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1" w:rsidRPr="0066647F" w:rsidRDefault="000E7511" w:rsidP="00DD51EF">
      <w:pPr>
        <w:ind w:left="284" w:firstLine="436"/>
        <w:rPr>
          <w:b/>
          <w:sz w:val="20"/>
          <w:szCs w:val="20"/>
        </w:rPr>
      </w:pPr>
    </w:p>
    <w:p w:rsidR="00FD7B25" w:rsidRDefault="00FD7B25" w:rsidP="00DD51EF">
      <w:pPr>
        <w:ind w:firstLine="720"/>
        <w:rPr>
          <w:b/>
          <w:sz w:val="20"/>
          <w:szCs w:val="20"/>
          <w:u w:val="single"/>
        </w:rPr>
      </w:pPr>
    </w:p>
    <w:p w:rsidR="005D7B7B" w:rsidRPr="0066647F" w:rsidRDefault="005D7B7B" w:rsidP="00DD51EF">
      <w:pPr>
        <w:ind w:firstLine="720"/>
        <w:rPr>
          <w:b/>
          <w:sz w:val="20"/>
          <w:szCs w:val="20"/>
          <w:u w:val="single"/>
        </w:rPr>
      </w:pPr>
    </w:p>
    <w:p w:rsidR="00DF30C8" w:rsidRPr="00DF30C8" w:rsidRDefault="00DF30C8" w:rsidP="00BC6DEA">
      <w:pPr>
        <w:pStyle w:val="Title"/>
        <w:jc w:val="center"/>
        <w:rPr>
          <w:b/>
          <w:sz w:val="28"/>
          <w:szCs w:val="28"/>
        </w:rPr>
      </w:pPr>
      <w:r w:rsidRPr="00DF30C8">
        <w:rPr>
          <w:b/>
          <w:sz w:val="28"/>
          <w:szCs w:val="28"/>
        </w:rPr>
        <w:t>RAPORT PRIVIND CALITATEA APEI POTABILE DISTRIBUITE ÎN JUDEŢUL IAŞI, ÎN SISTEM CENTRALIZAT, ÎN ANUL 2016</w:t>
      </w:r>
    </w:p>
    <w:p w:rsidR="00DF30C8" w:rsidRDefault="00DF30C8" w:rsidP="00DD51EF">
      <w:pPr>
        <w:ind w:firstLine="720"/>
        <w:rPr>
          <w:b/>
          <w:sz w:val="20"/>
          <w:szCs w:val="20"/>
        </w:rPr>
      </w:pPr>
    </w:p>
    <w:p w:rsidR="000E7511" w:rsidRPr="00DF30C8" w:rsidRDefault="000E7511" w:rsidP="00DD51EF">
      <w:pPr>
        <w:ind w:firstLine="720"/>
        <w:rPr>
          <w:b/>
          <w:sz w:val="20"/>
          <w:szCs w:val="20"/>
          <w:u w:val="single"/>
        </w:rPr>
      </w:pPr>
      <w:r w:rsidRPr="00DF30C8">
        <w:rPr>
          <w:b/>
          <w:sz w:val="20"/>
          <w:szCs w:val="20"/>
        </w:rPr>
        <w:t>I. ASPECTE GENERALE ALE  SISTEMELOR DE ALIMENTARE CU APĂ EXPLOATATE DE SC APAVITAL SA IAŞI</w:t>
      </w:r>
    </w:p>
    <w:p w:rsidR="000E7511" w:rsidRPr="00DF30C8" w:rsidRDefault="000E7511" w:rsidP="00DD51EF">
      <w:pPr>
        <w:ind w:firstLine="720"/>
        <w:rPr>
          <w:sz w:val="20"/>
          <w:szCs w:val="20"/>
        </w:rPr>
      </w:pPr>
      <w:r w:rsidRPr="00DF30C8">
        <w:rPr>
          <w:sz w:val="20"/>
          <w:szCs w:val="20"/>
        </w:rPr>
        <w:t xml:space="preserve">Alimentarea cu apă </w:t>
      </w:r>
      <w:r w:rsidR="00563783" w:rsidRPr="00DF30C8">
        <w:rPr>
          <w:sz w:val="20"/>
          <w:szCs w:val="20"/>
        </w:rPr>
        <w:t xml:space="preserve">de către </w:t>
      </w:r>
      <w:r w:rsidR="000F3244" w:rsidRPr="00DF30C8">
        <w:rPr>
          <w:sz w:val="20"/>
          <w:szCs w:val="20"/>
        </w:rPr>
        <w:t xml:space="preserve">S.C. </w:t>
      </w:r>
      <w:r w:rsidR="00563783" w:rsidRPr="00DF30C8">
        <w:rPr>
          <w:sz w:val="20"/>
          <w:szCs w:val="20"/>
        </w:rPr>
        <w:t xml:space="preserve">APAVITAL </w:t>
      </w:r>
      <w:r w:rsidR="000F3244" w:rsidRPr="00DF30C8">
        <w:rPr>
          <w:sz w:val="20"/>
          <w:szCs w:val="20"/>
        </w:rPr>
        <w:t xml:space="preserve">S.A. </w:t>
      </w:r>
      <w:r w:rsidRPr="00DF30C8">
        <w:rPr>
          <w:sz w:val="20"/>
          <w:szCs w:val="20"/>
        </w:rPr>
        <w:t>a populaţiei judeţului Iaşi, în sistem centralizat, se realiz</w:t>
      </w:r>
      <w:r w:rsidR="00563783" w:rsidRPr="00DF30C8">
        <w:rPr>
          <w:sz w:val="20"/>
          <w:szCs w:val="20"/>
        </w:rPr>
        <w:t>ează din mai multe surse de apă</w:t>
      </w:r>
      <w:r w:rsidR="00BC566A" w:rsidRPr="00DF30C8">
        <w:rPr>
          <w:sz w:val="20"/>
          <w:szCs w:val="20"/>
        </w:rPr>
        <w:t>,</w:t>
      </w:r>
      <w:r w:rsidRPr="00DF30C8">
        <w:rPr>
          <w:sz w:val="20"/>
          <w:szCs w:val="20"/>
        </w:rPr>
        <w:t xml:space="preserve"> care sunt supuse tratării pentru potabilizare, respectiv: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de suprafaţă </w:t>
      </w:r>
      <w:r w:rsidR="00343D17" w:rsidRPr="00DF30C8">
        <w:rPr>
          <w:sz w:val="20"/>
          <w:szCs w:val="20"/>
        </w:rPr>
        <w:t>Prut</w:t>
      </w:r>
      <w:r w:rsidR="00343D17" w:rsidRPr="00DF30C8">
        <w:rPr>
          <w:sz w:val="20"/>
          <w:szCs w:val="20"/>
        </w:rPr>
        <w:t xml:space="preserve"> </w:t>
      </w:r>
      <w:r w:rsidR="000D7C01" w:rsidRPr="00DF30C8">
        <w:rPr>
          <w:sz w:val="20"/>
          <w:szCs w:val="20"/>
        </w:rPr>
        <w:t>–</w:t>
      </w:r>
      <w:r w:rsidRPr="00DF30C8">
        <w:rPr>
          <w:sz w:val="20"/>
          <w:szCs w:val="20"/>
        </w:rPr>
        <w:t xml:space="preserve"> râul Prut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de suprafaţă </w:t>
      </w:r>
      <w:proofErr w:type="spellStart"/>
      <w:r w:rsidRPr="00DF30C8">
        <w:rPr>
          <w:sz w:val="20"/>
          <w:szCs w:val="20"/>
        </w:rPr>
        <w:t>Timişeşti</w:t>
      </w:r>
      <w:proofErr w:type="spellEnd"/>
      <w:r w:rsidRPr="00DF30C8">
        <w:rPr>
          <w:sz w:val="20"/>
          <w:szCs w:val="20"/>
        </w:rPr>
        <w:t xml:space="preserve"> </w:t>
      </w:r>
      <w:r w:rsidR="000D7C01" w:rsidRPr="00DF30C8">
        <w:rPr>
          <w:sz w:val="20"/>
          <w:szCs w:val="20"/>
        </w:rPr>
        <w:t>–</w:t>
      </w:r>
      <w:r w:rsidRPr="00DF30C8">
        <w:rPr>
          <w:sz w:val="20"/>
          <w:szCs w:val="20"/>
        </w:rPr>
        <w:t xml:space="preserve"> râul Moldova</w:t>
      </w:r>
    </w:p>
    <w:p w:rsidR="001F5809" w:rsidRPr="00DF30C8" w:rsidRDefault="001F5809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de suprafaţă – acumularea Chiriţa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de suprafaţă – acumularea Hălceni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de suprafaţă – acumularea Tansa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de suprafaţă – acumularea Tungujei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de suprafaţă – acumularea Pârcovaci</w:t>
      </w:r>
      <w:bookmarkStart w:id="0" w:name="_GoBack"/>
      <w:bookmarkEnd w:id="0"/>
    </w:p>
    <w:p w:rsidR="00FE5E06" w:rsidRPr="00DF30C8" w:rsidRDefault="00ED32E4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de suprafaţă – </w:t>
      </w:r>
      <w:r w:rsidR="00FE5E06" w:rsidRPr="00DF30C8">
        <w:rPr>
          <w:sz w:val="20"/>
          <w:szCs w:val="20"/>
        </w:rPr>
        <w:t>acumularea Stânca Costeşti</w:t>
      </w:r>
      <w:r w:rsidR="00FE5E06" w:rsidRPr="00DF30C8">
        <w:rPr>
          <w:rStyle w:val="FootnoteReference"/>
          <w:sz w:val="20"/>
          <w:szCs w:val="20"/>
        </w:rPr>
        <w:footnoteReference w:id="1"/>
      </w:r>
    </w:p>
    <w:p w:rsidR="001F5809" w:rsidRPr="00DF30C8" w:rsidRDefault="001F5809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subterană </w:t>
      </w:r>
      <w:proofErr w:type="spellStart"/>
      <w:r w:rsidRPr="00DF30C8">
        <w:rPr>
          <w:sz w:val="20"/>
          <w:szCs w:val="20"/>
        </w:rPr>
        <w:t>Timişeşti</w:t>
      </w:r>
      <w:proofErr w:type="spellEnd"/>
      <w:r w:rsidRPr="00DF30C8">
        <w:rPr>
          <w:sz w:val="20"/>
          <w:szCs w:val="20"/>
        </w:rPr>
        <w:t xml:space="preserve"> 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subterană nouă </w:t>
      </w:r>
      <w:proofErr w:type="spellStart"/>
      <w:r w:rsidRPr="00DF30C8">
        <w:rPr>
          <w:sz w:val="20"/>
          <w:szCs w:val="20"/>
        </w:rPr>
        <w:t>Verşeni</w:t>
      </w:r>
      <w:proofErr w:type="spellEnd"/>
      <w:r w:rsidR="000D7C01" w:rsidRPr="00DF30C8">
        <w:rPr>
          <w:sz w:val="20"/>
          <w:szCs w:val="20"/>
        </w:rPr>
        <w:t xml:space="preserve"> –</w:t>
      </w:r>
      <w:r w:rsidRPr="00DF30C8">
        <w:rPr>
          <w:sz w:val="20"/>
          <w:szCs w:val="20"/>
        </w:rPr>
        <w:t xml:space="preserve"> Mirosloveşti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subterană Fierbătoarea</w:t>
      </w:r>
      <w:r w:rsidR="000D7C01" w:rsidRPr="00DF30C8">
        <w:rPr>
          <w:sz w:val="20"/>
          <w:szCs w:val="20"/>
        </w:rPr>
        <w:t xml:space="preserve"> –</w:t>
      </w:r>
      <w:r w:rsidRPr="00DF30C8">
        <w:rPr>
          <w:sz w:val="20"/>
          <w:szCs w:val="20"/>
        </w:rPr>
        <w:t xml:space="preserve"> Deleni</w:t>
      </w:r>
    </w:p>
    <w:p w:rsidR="00AE304B" w:rsidRPr="00DF30C8" w:rsidRDefault="00AE304B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subterană Andrieşeni</w:t>
      </w:r>
    </w:p>
    <w:p w:rsidR="000E7511" w:rsidRPr="00DF30C8" w:rsidRDefault="000E7511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subterană Mirceşti</w:t>
      </w:r>
    </w:p>
    <w:p w:rsidR="008F17E4" w:rsidRPr="00DF30C8" w:rsidRDefault="008F17E4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>sursa subterană Boldeşti</w:t>
      </w:r>
    </w:p>
    <w:p w:rsidR="004D252D" w:rsidRPr="00DF30C8" w:rsidRDefault="004D252D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subterană </w:t>
      </w:r>
      <w:proofErr w:type="spellStart"/>
      <w:r w:rsidRPr="00DF30C8">
        <w:rPr>
          <w:sz w:val="20"/>
          <w:szCs w:val="20"/>
        </w:rPr>
        <w:t>Lespezi</w:t>
      </w:r>
      <w:r w:rsidR="005E6914" w:rsidRPr="00DF30C8">
        <w:rPr>
          <w:sz w:val="20"/>
          <w:szCs w:val="20"/>
        </w:rPr>
        <w:t>-</w:t>
      </w:r>
      <w:proofErr w:type="spellEnd"/>
      <w:r w:rsidR="005E6914" w:rsidRPr="00DF30C8">
        <w:rPr>
          <w:sz w:val="20"/>
          <w:szCs w:val="20"/>
        </w:rPr>
        <w:t xml:space="preserve"> Velniţa</w:t>
      </w:r>
    </w:p>
    <w:p w:rsidR="00040869" w:rsidRPr="00DF30C8" w:rsidRDefault="00040869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subterană </w:t>
      </w:r>
      <w:proofErr w:type="spellStart"/>
      <w:r w:rsidRPr="00DF30C8">
        <w:rPr>
          <w:sz w:val="20"/>
          <w:szCs w:val="20"/>
        </w:rPr>
        <w:t>Moţca-</w:t>
      </w:r>
      <w:proofErr w:type="spellEnd"/>
      <w:r w:rsidRPr="00DF30C8">
        <w:rPr>
          <w:sz w:val="20"/>
          <w:szCs w:val="20"/>
        </w:rPr>
        <w:t xml:space="preserve"> sat</w:t>
      </w:r>
    </w:p>
    <w:p w:rsidR="00040869" w:rsidRPr="00DF30C8" w:rsidRDefault="00040869" w:rsidP="00DD51EF">
      <w:pPr>
        <w:numPr>
          <w:ilvl w:val="0"/>
          <w:numId w:val="6"/>
        </w:numPr>
        <w:rPr>
          <w:sz w:val="20"/>
          <w:szCs w:val="20"/>
        </w:rPr>
      </w:pPr>
      <w:r w:rsidRPr="00DF30C8">
        <w:rPr>
          <w:sz w:val="20"/>
          <w:szCs w:val="20"/>
        </w:rPr>
        <w:t xml:space="preserve">sursa subterană </w:t>
      </w:r>
      <w:proofErr w:type="spellStart"/>
      <w:r w:rsidRPr="00DF30C8">
        <w:rPr>
          <w:sz w:val="20"/>
          <w:szCs w:val="20"/>
        </w:rPr>
        <w:t>Moţca-</w:t>
      </w:r>
      <w:proofErr w:type="spellEnd"/>
      <w:r w:rsidRPr="00DF30C8">
        <w:rPr>
          <w:sz w:val="20"/>
          <w:szCs w:val="20"/>
        </w:rPr>
        <w:t xml:space="preserve"> Paşcani</w:t>
      </w:r>
    </w:p>
    <w:p w:rsidR="000E7511" w:rsidRPr="00DF30C8" w:rsidRDefault="000E7511" w:rsidP="00DD51EF">
      <w:pPr>
        <w:rPr>
          <w:sz w:val="20"/>
          <w:szCs w:val="20"/>
        </w:rPr>
      </w:pPr>
      <w:r w:rsidRPr="00DF30C8">
        <w:rPr>
          <w:sz w:val="20"/>
          <w:szCs w:val="20"/>
        </w:rPr>
        <w:tab/>
        <w:t>În anul 20</w:t>
      </w:r>
      <w:r w:rsidR="003B67E4" w:rsidRPr="00DF30C8">
        <w:rPr>
          <w:sz w:val="20"/>
          <w:szCs w:val="20"/>
        </w:rPr>
        <w:t>1</w:t>
      </w:r>
      <w:r w:rsidR="00D62324" w:rsidRPr="00DF30C8">
        <w:rPr>
          <w:sz w:val="20"/>
          <w:szCs w:val="20"/>
        </w:rPr>
        <w:t>6</w:t>
      </w:r>
      <w:r w:rsidRPr="00DF30C8">
        <w:rPr>
          <w:sz w:val="20"/>
          <w:szCs w:val="20"/>
        </w:rPr>
        <w:t>, S</w:t>
      </w:r>
      <w:r w:rsidR="000F3244" w:rsidRPr="00DF30C8">
        <w:rPr>
          <w:sz w:val="20"/>
          <w:szCs w:val="20"/>
        </w:rPr>
        <w:t>.</w:t>
      </w:r>
      <w:r w:rsidRPr="00DF30C8">
        <w:rPr>
          <w:sz w:val="20"/>
          <w:szCs w:val="20"/>
        </w:rPr>
        <w:t>C</w:t>
      </w:r>
      <w:r w:rsidR="000F3244" w:rsidRPr="00DF30C8">
        <w:rPr>
          <w:sz w:val="20"/>
          <w:szCs w:val="20"/>
        </w:rPr>
        <w:t>.</w:t>
      </w:r>
      <w:r w:rsidRPr="00DF30C8">
        <w:rPr>
          <w:sz w:val="20"/>
          <w:szCs w:val="20"/>
        </w:rPr>
        <w:t xml:space="preserve"> APAVITAL S</w:t>
      </w:r>
      <w:r w:rsidR="000F3244" w:rsidRPr="00DF30C8">
        <w:rPr>
          <w:sz w:val="20"/>
          <w:szCs w:val="20"/>
        </w:rPr>
        <w:t>.</w:t>
      </w:r>
      <w:r w:rsidRPr="00DF30C8">
        <w:rPr>
          <w:sz w:val="20"/>
          <w:szCs w:val="20"/>
        </w:rPr>
        <w:t>A</w:t>
      </w:r>
      <w:r w:rsidR="000F3244" w:rsidRPr="00DF30C8">
        <w:rPr>
          <w:sz w:val="20"/>
          <w:szCs w:val="20"/>
        </w:rPr>
        <w:t xml:space="preserve">. </w:t>
      </w:r>
      <w:r w:rsidRPr="00DF30C8">
        <w:rPr>
          <w:sz w:val="20"/>
          <w:szCs w:val="20"/>
        </w:rPr>
        <w:t>a furnizat apă potabilă consumatorilor din următoarele comune şi oraşe ale judeţului Iaşi</w:t>
      </w:r>
      <w:r w:rsidR="000F3244" w:rsidRPr="00DF30C8">
        <w:rPr>
          <w:sz w:val="20"/>
          <w:szCs w:val="20"/>
        </w:rPr>
        <w:t xml:space="preserve"> </w:t>
      </w:r>
      <w:r w:rsidRPr="00DF30C8">
        <w:rPr>
          <w:sz w:val="20"/>
          <w:szCs w:val="20"/>
        </w:rPr>
        <w:t>:</w:t>
      </w:r>
    </w:p>
    <w:tbl>
      <w:tblPr>
        <w:tblStyle w:val="TableGrid"/>
        <w:tblW w:w="468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1"/>
        <w:gridCol w:w="1927"/>
        <w:gridCol w:w="2750"/>
        <w:gridCol w:w="3766"/>
      </w:tblGrid>
      <w:tr w:rsidR="00FB1E33" w:rsidRPr="00DF30C8" w:rsidTr="005633D5">
        <w:trPr>
          <w:trHeight w:val="100"/>
          <w:tblHeader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1E33" w:rsidRPr="00DF30C8" w:rsidRDefault="00804272" w:rsidP="00C42760">
            <w:pPr>
              <w:spacing w:before="0" w:beforeAutospacing="0" w:after="0" w:afterAutospacing="0" w:line="300" w:lineRule="atLeast"/>
              <w:jc w:val="center"/>
            </w:pPr>
            <w:r w:rsidRPr="00DF30C8">
              <w:rPr>
                <w:b/>
              </w:rPr>
              <w:t xml:space="preserve">Nr. </w:t>
            </w:r>
            <w:proofErr w:type="spellStart"/>
            <w:r w:rsidRPr="00DF30C8">
              <w:rPr>
                <w:b/>
              </w:rPr>
              <w:t>crt</w:t>
            </w:r>
            <w:proofErr w:type="spellEnd"/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DF30C8">
              <w:rPr>
                <w:b/>
              </w:rPr>
              <w:t>Oraş/ Comună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DF30C8">
              <w:rPr>
                <w:b/>
              </w:rPr>
              <w:t>Localităţi aferente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04272" w:rsidRPr="00DF30C8" w:rsidRDefault="00804272" w:rsidP="00C42760">
            <w:pPr>
              <w:spacing w:before="0" w:beforeAutospacing="0" w:after="0" w:afterAutospacing="0" w:line="300" w:lineRule="atLeast"/>
              <w:jc w:val="center"/>
              <w:rPr>
                <w:b/>
              </w:rPr>
            </w:pPr>
          </w:p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DF30C8">
              <w:rPr>
                <w:b/>
              </w:rPr>
              <w:t>Sursa de apă</w:t>
            </w:r>
          </w:p>
          <w:p w:rsidR="00804272" w:rsidRPr="00DF30C8" w:rsidRDefault="00804272" w:rsidP="00C42760">
            <w:pPr>
              <w:spacing w:before="0" w:beforeAutospacing="0" w:after="0" w:afterAutospacing="0" w:line="300" w:lineRule="atLeast"/>
              <w:jc w:val="center"/>
              <w:rPr>
                <w:b/>
              </w:rPr>
            </w:pPr>
          </w:p>
        </w:tc>
      </w:tr>
      <w:tr w:rsidR="00FB1E33" w:rsidRPr="00DF30C8" w:rsidTr="005633D5">
        <w:trPr>
          <w:trHeight w:val="100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Andrieșeni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 xml:space="preserve">Andrieşeni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Stânca Costeşti</w:t>
            </w:r>
          </w:p>
          <w:p w:rsidR="004D32DF" w:rsidRPr="00DF30C8" w:rsidRDefault="004D32D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  <w:p w:rsidR="00AE304B" w:rsidRPr="00DF30C8" w:rsidRDefault="00AE304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lastRenderedPageBreak/>
              <w:t>Sursa subterană Andrieşeni</w:t>
            </w:r>
          </w:p>
        </w:tc>
      </w:tr>
      <w:tr w:rsidR="00FB1E33" w:rsidRPr="00DF30C8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Buhăieni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Fântânele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Glăvăneşti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Iepureni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166E2" w:rsidRPr="00DF30C8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DF30C8" w:rsidRDefault="005166E2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DF30C8" w:rsidRDefault="005166E2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DF30C8" w:rsidRDefault="005166E2" w:rsidP="00DD51EF">
            <w:pPr>
              <w:spacing w:before="0" w:beforeAutospacing="0" w:after="0" w:afterAutospacing="0" w:line="300" w:lineRule="atLeast"/>
            </w:pPr>
            <w:r w:rsidRPr="00DF30C8">
              <w:t>Drăgăneşti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DF30C8" w:rsidRDefault="005166E2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Spineni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Aroneanu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Aroneanu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Dorobanți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Șorogari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14C63" w:rsidRPr="00DF30C8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DF30C8" w:rsidRDefault="00514C63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DF30C8" w:rsidRDefault="00514C6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DF30C8" w:rsidRDefault="00514C63" w:rsidP="00DD51EF">
            <w:pPr>
              <w:spacing w:before="0" w:beforeAutospacing="0" w:after="0" w:afterAutospacing="0" w:line="300" w:lineRule="atLeast"/>
            </w:pPr>
            <w:r w:rsidRPr="00DF30C8">
              <w:rPr>
                <w:color w:val="000000"/>
                <w:szCs w:val="22"/>
              </w:rPr>
              <w:t>Rediu Aldei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DF30C8" w:rsidRDefault="00514C6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Baltati</w:t>
            </w:r>
            <w:proofErr w:type="spellEnd"/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Baltati</w:t>
            </w:r>
            <w:proofErr w:type="spellEnd"/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Mădârjești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Sirca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Valea Oilor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Balş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Balş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Boureni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Bârnova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Bîrnova</w:t>
            </w:r>
            <w:proofErr w:type="spellEnd"/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Cercu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Păun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Pietrărie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Todirel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Vișani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Bivolari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Bivolari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04B" w:rsidRPr="00DF30C8" w:rsidRDefault="00AE304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Stânca Costeşti</w:t>
            </w:r>
          </w:p>
          <w:p w:rsidR="00AE304B" w:rsidRPr="00DF30C8" w:rsidRDefault="00AE304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  <w:p w:rsidR="00FB1E33" w:rsidRPr="00DF30C8" w:rsidRDefault="00AE304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Sursa subterană Andrieşeni</w:t>
            </w: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Buruienești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Soloneț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Tabăra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Belceşti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Belceşti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Tansa</w:t>
            </w: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Munteni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Satu Nou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Tansa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DB3151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  <w:r w:rsidRPr="00DF30C8">
              <w:t>Brăeşti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  <w:r w:rsidRPr="00DF30C8">
              <w:t>Brăeşti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DB3151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  <w:r w:rsidRPr="00DF30C8">
              <w:t>Cristești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DB3151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  <w:r w:rsidRPr="00DF30C8">
              <w:t>Rediu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DB3151" w:rsidRPr="00DF30C8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F30C8">
              <w:rPr>
                <w:color w:val="000000"/>
              </w:rPr>
              <w:t>Albesti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DB3151" w:rsidRPr="00DF30C8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DD51EF">
            <w:pPr>
              <w:spacing w:before="0" w:beforeAutospacing="0" w:after="0" w:afterAutospacing="0"/>
              <w:rPr>
                <w:color w:val="000000"/>
              </w:rPr>
            </w:pPr>
            <w:r w:rsidRPr="00DF30C8">
              <w:rPr>
                <w:color w:val="000000"/>
              </w:rPr>
              <w:t>Buda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DF30C8" w:rsidRDefault="00DB3151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955F36" w:rsidRPr="00DF30C8" w:rsidTr="005633D5">
        <w:trPr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DD51EF">
            <w:pPr>
              <w:spacing w:before="0" w:beforeAutospacing="0" w:after="0" w:afterAutospacing="0" w:line="300" w:lineRule="atLeast"/>
            </w:pPr>
            <w:r w:rsidRPr="00DF30C8">
              <w:t>Butea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DD51EF">
            <w:pPr>
              <w:spacing w:before="0" w:beforeAutospacing="0" w:after="0" w:afterAutospacing="0" w:line="300" w:lineRule="atLeast"/>
            </w:pPr>
            <w:r w:rsidRPr="00DF30C8">
              <w:t>Butea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955F36" w:rsidRPr="00DF30C8" w:rsidTr="005633D5">
        <w:trPr>
          <w:trHeight w:val="128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DD51EF">
            <w:pPr>
              <w:spacing w:before="0" w:beforeAutospacing="0" w:after="0" w:afterAutospacing="0" w:line="300" w:lineRule="atLeast"/>
            </w:pPr>
            <w:r w:rsidRPr="00DF30C8">
              <w:t>Miclăuşeni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DF30C8" w:rsidRDefault="00955F36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Cepleniţa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Buhalnița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Pârcovaci</w:t>
            </w:r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Cepleniţa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Ciurea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Hlincea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FB1E33" w:rsidRPr="00DF30C8" w:rsidRDefault="000F3244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Râul Prut, </w:t>
            </w:r>
            <w:proofErr w:type="spellStart"/>
            <w:r w:rsidRPr="00DF30C8">
              <w:t>Timişeşti</w:t>
            </w:r>
            <w:proofErr w:type="spellEnd"/>
          </w:p>
        </w:tc>
      </w:tr>
      <w:tr w:rsidR="00FB1E33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DD51EF">
            <w:pPr>
              <w:spacing w:before="0" w:beforeAutospacing="0" w:after="0" w:afterAutospacing="0" w:line="300" w:lineRule="atLeast"/>
            </w:pPr>
            <w:r w:rsidRPr="00DF30C8">
              <w:t>Lunca Cetățuii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DF30C8" w:rsidRDefault="00FB1E33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365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Coarnele Caprei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Arama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Tansa</w:t>
            </w:r>
          </w:p>
        </w:tc>
      </w:tr>
      <w:tr w:rsidR="006A7465" w:rsidRPr="00DF30C8" w:rsidTr="005633D5">
        <w:trPr>
          <w:trHeight w:val="36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Coarnele Caprei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BE33AE" w:rsidRPr="00DF30C8" w:rsidTr="005633D5">
        <w:trPr>
          <w:trHeight w:val="36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DD51EF">
            <w:pPr>
              <w:spacing w:before="0" w:beforeAutospacing="0" w:after="0" w:afterAutospacing="0" w:line="300" w:lineRule="atLeast"/>
            </w:pPr>
            <w:r w:rsidRPr="00DF30C8">
              <w:t>Cotnari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Cârjoaia</w:t>
            </w:r>
            <w:proofErr w:type="spellEnd"/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Subterană Boldeşti</w:t>
            </w:r>
          </w:p>
        </w:tc>
      </w:tr>
      <w:tr w:rsidR="00BE33AE" w:rsidRPr="00DF30C8" w:rsidTr="005633D5">
        <w:trPr>
          <w:trHeight w:val="36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DD51EF">
            <w:pPr>
              <w:spacing w:before="0" w:beforeAutospacing="0" w:after="0" w:afterAutospacing="0" w:line="300" w:lineRule="atLeast"/>
            </w:pPr>
            <w:r w:rsidRPr="00DF30C8">
              <w:rPr>
                <w:color w:val="000000"/>
              </w:rPr>
              <w:t>Horodiştea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BE33AE" w:rsidRPr="00DF30C8" w:rsidTr="005633D5">
        <w:trPr>
          <w:trHeight w:val="36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DD51EF">
            <w:pPr>
              <w:spacing w:before="0" w:beforeAutospacing="0" w:after="0" w:afterAutospacing="0" w:line="300" w:lineRule="atLeast"/>
            </w:pPr>
            <w:r w:rsidRPr="00DF30C8">
              <w:t>Cotnari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DF30C8" w:rsidRDefault="00BE33AE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365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Ciohorăni</w:t>
            </w:r>
            <w:proofErr w:type="spellEnd"/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Ciohorăni</w:t>
            </w:r>
            <w:proofErr w:type="spellEnd"/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nouă </w:t>
            </w:r>
            <w:proofErr w:type="spellStart"/>
            <w:r w:rsidRPr="00DF30C8">
              <w:t>Verşeni</w:t>
            </w:r>
            <w:proofErr w:type="spellEnd"/>
            <w:r w:rsidRPr="00DF30C8">
              <w:t xml:space="preserve"> - Mirosloveşti</w:t>
            </w:r>
          </w:p>
        </w:tc>
      </w:tr>
      <w:tr w:rsidR="006A7465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Dagâța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Dagâța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Tansa</w:t>
            </w:r>
          </w:p>
        </w:tc>
      </w:tr>
      <w:tr w:rsidR="006A7465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E57EE8" w:rsidP="00DD51EF">
            <w:pPr>
              <w:spacing w:before="0" w:beforeAutospacing="0" w:after="0" w:afterAutospacing="0" w:line="300" w:lineRule="atLeast"/>
            </w:pPr>
            <w:r w:rsidRPr="00DF30C8">
              <w:rPr>
                <w:color w:val="000000"/>
              </w:rPr>
              <w:t>Mănăstirea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02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Deleni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 xml:space="preserve">Deleni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Sursa subterană Fierbătoarea - Deleni</w:t>
            </w:r>
          </w:p>
        </w:tc>
      </w:tr>
      <w:tr w:rsidR="006A7465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Federeni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Maxut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Poiana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Slobozia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Dumești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Banu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C77CBB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DF30C8" w:rsidRDefault="00C77CB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DF30C8" w:rsidRDefault="00C77CB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DF30C8" w:rsidRDefault="00C77CBB" w:rsidP="00DD51EF">
            <w:pPr>
              <w:spacing w:before="0" w:beforeAutospacing="0" w:after="0" w:afterAutospacing="0" w:line="300" w:lineRule="atLeast"/>
            </w:pPr>
            <w:r w:rsidRPr="00DF30C8">
              <w:t>Chilişoaia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DF30C8" w:rsidRDefault="00C77CB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Dumești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Hoișești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DD51EF">
            <w:pPr>
              <w:spacing w:before="0" w:beforeAutospacing="0" w:after="0" w:afterAutospacing="0" w:line="300" w:lineRule="atLeast"/>
            </w:pPr>
            <w:r w:rsidRPr="00DF30C8">
              <w:t>Păușești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DF30C8" w:rsidRDefault="006A7465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Erbiceni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Erbiceni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C56430" w:rsidRPr="00DF30C8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Bârleşti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Fântânele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Fântânele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</w:tc>
      </w:tr>
      <w:tr w:rsidR="00C56430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Focuri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Focuri</w:t>
            </w:r>
          </w:p>
        </w:tc>
        <w:tc>
          <w:tcPr>
            <w:tcW w:w="37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Tansa</w:t>
            </w: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Golăieşti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 xml:space="preserve">Golăieşti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Podu Jijiei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 xml:space="preserve">Cilibiu 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Grădinari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Gorban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 xml:space="preserve">Gorban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Gura Bohotin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Podu Hagiului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Scopoşeni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56430" w:rsidRPr="00DF30C8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DD51EF">
            <w:pPr>
              <w:spacing w:before="0" w:beforeAutospacing="0" w:after="0" w:afterAutospacing="0" w:line="300" w:lineRule="atLeast"/>
            </w:pPr>
            <w:r w:rsidRPr="00DF30C8">
              <w:t>Zberoaia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DF30C8" w:rsidRDefault="00C56430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>Bulbucani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proofErr w:type="spellStart"/>
            <w:r w:rsidRPr="00DF30C8">
              <w:t>Gropnita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Gropniţa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proofErr w:type="spellStart"/>
            <w:r w:rsidRPr="00DF30C8">
              <w:t>Forasti</w:t>
            </w:r>
            <w:proofErr w:type="spellEnd"/>
            <w:r w:rsidRPr="00DF30C8">
              <w:t xml:space="preserve">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Tansa</w:t>
            </w: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proofErr w:type="spellStart"/>
            <w:r w:rsidRPr="00DF30C8">
              <w:t>Malaesti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>Săveni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>Sângeri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368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Hârlău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Hârlău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Pârcovaci</w:t>
            </w:r>
          </w:p>
        </w:tc>
      </w:tr>
      <w:tr w:rsidR="00E2737F" w:rsidRPr="00DF30C8" w:rsidTr="005633D5">
        <w:trPr>
          <w:trHeight w:val="273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Pârcovaci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Holboca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Cristești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Dancu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Holboca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Hărmăneşti</w:t>
            </w:r>
            <w:proofErr w:type="spellEnd"/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Hărmăneştii</w:t>
            </w:r>
            <w:proofErr w:type="spellEnd"/>
            <w:r w:rsidRPr="00DF30C8">
              <w:t xml:space="preserve"> Noi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Subterană Boldeşti</w:t>
            </w: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Hărmăneştii</w:t>
            </w:r>
            <w:proofErr w:type="spellEnd"/>
            <w:r w:rsidRPr="00DF30C8">
              <w:t xml:space="preserve"> Vechi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Boldeşti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Hălăuceşti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Hălăuceşti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Luncaşi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469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Horleşti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Horleşti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Acumularea Chiriţa, Râul Prut, </w:t>
            </w:r>
            <w:proofErr w:type="spellStart"/>
            <w:r w:rsidRPr="00DF30C8">
              <w:t>Timişeşti</w:t>
            </w:r>
            <w:proofErr w:type="spellEnd"/>
            <w:r w:rsidRPr="00DF30C8">
              <w:t>;</w:t>
            </w:r>
          </w:p>
        </w:tc>
      </w:tr>
      <w:tr w:rsidR="00E2737F" w:rsidRPr="00DF30C8" w:rsidTr="005633D5">
        <w:trPr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Scopoşeni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Bogdăneşti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Iaşi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Iaşi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Acumularea Chiriţa, Râul Prut, </w:t>
            </w:r>
            <w:proofErr w:type="spellStart"/>
            <w:r w:rsidRPr="00DF30C8">
              <w:t>Timişeşti</w:t>
            </w:r>
            <w:proofErr w:type="spellEnd"/>
            <w:r w:rsidRPr="00DF30C8">
              <w:t>;</w:t>
            </w:r>
          </w:p>
        </w:tc>
      </w:tr>
      <w:tr w:rsidR="00E2737F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Ipatele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Alexeşti</w:t>
            </w:r>
            <w:proofErr w:type="spellEnd"/>
            <w:r w:rsidRPr="00DF30C8">
              <w:t xml:space="preserve">,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Tungujei</w:t>
            </w: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Bâcu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Cuza Vodă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Ipatele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Ion Neculce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Buznea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Dădeşti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Ganesti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Ion Neculce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Prigoreni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Razboieni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623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Lespezi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Lespezi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Lespezi </w:t>
            </w:r>
            <w:proofErr w:type="spellStart"/>
            <w:r w:rsidR="00F31C22" w:rsidRPr="00DF30C8">
              <w:t>-Velniţa</w:t>
            </w:r>
            <w:proofErr w:type="spellEnd"/>
          </w:p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Leţcani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 xml:space="preserve">Bogonos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Cogeasca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Cucuteni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Leţcani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66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Lungani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Crucea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E2737F" w:rsidRPr="00DF30C8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Goeşti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Lungani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Zmeu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Mirceşti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Iugani</w:t>
            </w:r>
            <w:proofErr w:type="spellEnd"/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Subterană Mirceşti</w:t>
            </w:r>
          </w:p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Mirceşti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Mironeasa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Mironeasa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Tungujei</w:t>
            </w: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Schitu Hadâmbu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Ursita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  <w:r w:rsidRPr="00DF30C8">
              <w:t>Miroslava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Miroslava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Acumularea Chiriţa, Râul Prut, </w:t>
            </w:r>
            <w:proofErr w:type="spellStart"/>
            <w:r w:rsidRPr="00DF30C8">
              <w:t>Timişeşti</w:t>
            </w:r>
            <w:proofErr w:type="spellEnd"/>
            <w:r w:rsidRPr="00DF30C8">
              <w:t>;</w:t>
            </w:r>
          </w:p>
        </w:tc>
      </w:tr>
      <w:tr w:rsidR="00EE6C1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Balciu</w:t>
            </w:r>
            <w:proofErr w:type="spellEnd"/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Ciurbesti</w:t>
            </w:r>
            <w:proofErr w:type="spellEnd"/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Cornesti</w:t>
            </w:r>
            <w:proofErr w:type="spellEnd"/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Dancas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Gaureni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Horpaz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</w:t>
            </w:r>
            <w:proofErr w:type="spellStart"/>
            <w:r w:rsidRPr="00DF30C8">
              <w:t>Proselnici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Uricani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Valea </w:t>
            </w:r>
            <w:proofErr w:type="spellStart"/>
            <w:r w:rsidRPr="00DF30C8">
              <w:t>Adinca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E6C1D" w:rsidRPr="00DF30C8" w:rsidTr="005633D5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E6C1D" w:rsidRPr="00DF30C8" w:rsidRDefault="00EE6C1D" w:rsidP="00DD51EF">
            <w:r w:rsidRPr="00DF30C8">
              <w:t xml:space="preserve"> Valea Ursului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E6C1D" w:rsidRPr="00DF30C8" w:rsidRDefault="00EE6C1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Mirosloveşti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Mirosloveşti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nouă </w:t>
            </w:r>
            <w:proofErr w:type="spellStart"/>
            <w:r w:rsidRPr="00DF30C8">
              <w:t>Verşeni</w:t>
            </w:r>
            <w:proofErr w:type="spellEnd"/>
            <w:r w:rsidRPr="00DF30C8">
              <w:t xml:space="preserve"> - Mirosloveşti</w:t>
            </w: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Miteşti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Soci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Verşeni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70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Mogoşeşti Siret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Mogoşeşti Siret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E2737F" w:rsidRPr="00DF30C8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Muncelu de Sus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Tudor Vladimirescu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Moţca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Moţca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</w:t>
            </w:r>
            <w:proofErr w:type="spellStart"/>
            <w:r w:rsidRPr="00DF30C8">
              <w:t>Moţca-</w:t>
            </w:r>
            <w:proofErr w:type="spellEnd"/>
            <w:r w:rsidRPr="00DF30C8">
              <w:t xml:space="preserve"> sat</w:t>
            </w:r>
          </w:p>
        </w:tc>
      </w:tr>
      <w:tr w:rsidR="00E2737F" w:rsidRPr="00DF30C8" w:rsidTr="005633D5">
        <w:trPr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Boureni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</w:t>
            </w:r>
            <w:proofErr w:type="spellStart"/>
            <w:r w:rsidRPr="00DF30C8">
              <w:t>Moţca-</w:t>
            </w:r>
            <w:proofErr w:type="spellEnd"/>
            <w:r w:rsidRPr="00DF30C8">
              <w:t xml:space="preserve"> Paşcani</w:t>
            </w:r>
          </w:p>
        </w:tc>
      </w:tr>
      <w:tr w:rsidR="00E2737F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Moşna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Moşna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  <w:rPr>
                <w:b/>
              </w:rPr>
            </w:pPr>
            <w:r w:rsidRPr="00DF30C8">
              <w:t>Plugari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Oneşti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Plugari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Prisăcani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Moreni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E2737F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Prisăcani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Paşcani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 xml:space="preserve">Paşcani 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</w:t>
            </w:r>
            <w:proofErr w:type="spellStart"/>
            <w:r w:rsidRPr="00DF30C8">
              <w:t>Moţca-</w:t>
            </w:r>
            <w:proofErr w:type="spellEnd"/>
            <w:r w:rsidRPr="00DF30C8">
              <w:t xml:space="preserve"> Paşcani</w:t>
            </w: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 xml:space="preserve">Boşteni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 xml:space="preserve">Sodomeni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 xml:space="preserve">Lunca Paşcani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DF30C8" w:rsidRDefault="00E2737F" w:rsidP="00DD51EF">
            <w:r w:rsidRPr="00DF30C8">
              <w:t>Blăgeşti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Subterană Boldeşti</w:t>
            </w: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Probota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Probota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Perieni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2737F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DD51EF">
            <w:pPr>
              <w:spacing w:before="0" w:beforeAutospacing="0" w:after="0" w:afterAutospacing="0" w:line="300" w:lineRule="atLeast"/>
            </w:pPr>
            <w:r w:rsidRPr="00DF30C8">
              <w:t>Bălteni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DF30C8" w:rsidRDefault="00E2737F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FB43D9">
        <w:trPr>
          <w:trHeight w:val="85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Popricani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922BD" w:rsidRPr="00DF30C8" w:rsidRDefault="003922BD" w:rsidP="00DD51EF">
            <w:r w:rsidRPr="00DF30C8">
              <w:t>Cârlig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3922BD" w:rsidRPr="00DF30C8" w:rsidTr="00FB43D9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922BD" w:rsidRPr="00DF30C8" w:rsidRDefault="003922BD" w:rsidP="00DD51EF">
            <w:r w:rsidRPr="00DF30C8">
              <w:t>Vânători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Podu Iloaiei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Budăi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Podu Iloaiei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Henci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Scobâlțeni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Răchiteni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Izvoarele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Răchiteni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Ursareşti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Răducăneni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Bohotin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Isaiia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Răducăneni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Roşu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Rediu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Breazu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Horlești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Rediu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Scobinţi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2BD" w:rsidRPr="00DF30C8" w:rsidRDefault="003922BD" w:rsidP="00DD51EF">
            <w:proofErr w:type="spellStart"/>
            <w:r w:rsidRPr="00DF30C8">
              <w:t>Scobinti</w:t>
            </w:r>
            <w:proofErr w:type="spellEnd"/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Pârcovaci</w:t>
            </w: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2BD" w:rsidRPr="00DF30C8" w:rsidRDefault="003922BD" w:rsidP="00DD51EF">
            <w:proofErr w:type="spellStart"/>
            <w:r w:rsidRPr="00DF30C8">
              <w:t>Fetesti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2BD" w:rsidRPr="00DF30C8" w:rsidRDefault="003922BD" w:rsidP="00DD51EF">
            <w:proofErr w:type="spellStart"/>
            <w:r w:rsidRPr="00DF30C8">
              <w:t>Zagavia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2BD" w:rsidRPr="00DF30C8" w:rsidRDefault="003922BD" w:rsidP="00DD51EF">
            <w:proofErr w:type="spellStart"/>
            <w:r w:rsidRPr="00DF30C8">
              <w:t>Badeni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 xml:space="preserve">Stolniceni </w:t>
            </w:r>
            <w:proofErr w:type="spellStart"/>
            <w:r w:rsidRPr="00DF30C8">
              <w:t>Prăjescu</w:t>
            </w:r>
            <w:proofErr w:type="spellEnd"/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 xml:space="preserve">Stolniceni </w:t>
            </w:r>
            <w:proofErr w:type="spellStart"/>
            <w:r w:rsidRPr="00DF30C8">
              <w:t>Prăjescu</w:t>
            </w:r>
            <w:proofErr w:type="spellEnd"/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 xml:space="preserve">Subterană </w:t>
            </w:r>
            <w:proofErr w:type="spellStart"/>
            <w:r w:rsidRPr="00DF30C8">
              <w:t>Moţca-</w:t>
            </w:r>
            <w:proofErr w:type="spellEnd"/>
            <w:r w:rsidRPr="00DF30C8">
              <w:t xml:space="preserve"> Paşcani</w:t>
            </w: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Strunga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 xml:space="preserve">Brătuleşti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Cucova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Fărcăşeni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Fedeleşeni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Hăbăşeşti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Strunga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Şipote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Chişcăreni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Hălceni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Iazu Nou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Iazu Vechi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Mitoc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Şipote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Tansa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Suhuleţ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Tungujei</w:t>
            </w:r>
          </w:p>
        </w:tc>
      </w:tr>
      <w:tr w:rsidR="003922BD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Tansa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Târgu Frumos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Târgu Frumos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3922BD" w:rsidRPr="00DF30C8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Tomeşti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 xml:space="preserve">Chicerea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3922BD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Goruni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Tomeşti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3922BD" w:rsidRPr="00DF30C8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DD51EF">
            <w:pPr>
              <w:spacing w:before="0" w:beforeAutospacing="0" w:after="0" w:afterAutospacing="0" w:line="300" w:lineRule="atLeast"/>
            </w:pPr>
            <w:r w:rsidRPr="00DF30C8">
              <w:t>Vlădiceni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922BD" w:rsidRPr="00DF30C8" w:rsidRDefault="003922BD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D59AB" w:rsidRPr="00DF30C8" w:rsidRDefault="00FD59AB" w:rsidP="00DD51EF">
            <w:r w:rsidRPr="00DF30C8">
              <w:t>Trifeşti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Trifeşti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D59AB" w:rsidRPr="00DF30C8" w:rsidRDefault="00FD59AB" w:rsidP="00DD51EF">
            <w:proofErr w:type="spellStart"/>
            <w:r w:rsidRPr="00DF30C8">
              <w:t>Vladomira</w:t>
            </w:r>
            <w:proofErr w:type="spellEnd"/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D59AB" w:rsidRPr="00DF30C8" w:rsidRDefault="00FD59AB" w:rsidP="00DD51EF">
            <w:r w:rsidRPr="00DF30C8">
              <w:t>Hermeziu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D59AB" w:rsidRPr="00DF30C8" w:rsidRDefault="00FD59AB" w:rsidP="00DD51EF">
            <w:r w:rsidRPr="00DF30C8">
              <w:t>Zaboloteni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Todireşti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Todireşti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Subterană Boldeşti</w:t>
            </w: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Stroeşti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11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Ţibăneşti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 xml:space="preserve">Glodenii Gândului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Tungujei</w:t>
            </w:r>
          </w:p>
        </w:tc>
      </w:tr>
      <w:tr w:rsidR="00FD59AB" w:rsidRPr="00DF30C8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Grieşti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Jigoreni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Războieni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Tungujei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Ţibăneşti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Văleni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70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  <w:rPr>
                <w:b/>
              </w:rPr>
            </w:pPr>
            <w:r w:rsidRPr="00DF30C8">
              <w:t>Ţigănaşi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 xml:space="preserve">Cârniceni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FD59AB" w:rsidRPr="00DF30C8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Mihail Kogălniceanu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Ţigănaşi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66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Ţuţora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Chipereşti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FD59AB" w:rsidRPr="00DF30C8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Oprișeni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Tutora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Ungheni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 xml:space="preserve">Bosia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Chiriţa</w:t>
            </w:r>
          </w:p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FD59AB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proofErr w:type="spellStart"/>
            <w:r w:rsidRPr="00DF30C8">
              <w:t>Minzăteşti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A765D9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65D9" w:rsidRPr="00DF30C8" w:rsidRDefault="00A765D9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65D9" w:rsidRPr="00DF30C8" w:rsidRDefault="00A765D9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65D9" w:rsidRPr="00DF30C8" w:rsidRDefault="00A765D9" w:rsidP="00DD51EF">
            <w:pPr>
              <w:spacing w:before="0" w:beforeAutospacing="0" w:after="0" w:afterAutospacing="0" w:line="300" w:lineRule="atLeast"/>
            </w:pPr>
            <w:r w:rsidRPr="00DF30C8">
              <w:t xml:space="preserve">Coada </w:t>
            </w:r>
            <w:proofErr w:type="spellStart"/>
            <w:r w:rsidRPr="00DF30C8">
              <w:t>Stincii</w:t>
            </w:r>
            <w:proofErr w:type="spellEnd"/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65D9" w:rsidRPr="00DF30C8" w:rsidRDefault="00A765D9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Ungheni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Valea Lupului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Valea Lupului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DF30C8">
              <w:t>Timişeşti</w:t>
            </w:r>
            <w:proofErr w:type="spellEnd"/>
          </w:p>
        </w:tc>
      </w:tr>
      <w:tr w:rsidR="00FD59AB" w:rsidRPr="00DF30C8" w:rsidTr="005633D5">
        <w:trPr>
          <w:trHeight w:val="7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Victoria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Frăsuleni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Râul Prut</w:t>
            </w:r>
          </w:p>
        </w:tc>
      </w:tr>
      <w:tr w:rsidR="00FD59AB" w:rsidRPr="00DF30C8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Icuşeni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Luceni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Sculeni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Stânca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Şendreni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Victoria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Vlădeni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Vlădeni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  <w:r w:rsidRPr="00DF30C8">
              <w:t>Acumularea Hălceni</w:t>
            </w:r>
          </w:p>
        </w:tc>
      </w:tr>
      <w:tr w:rsidR="00D83A2B" w:rsidRPr="00DF30C8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83A2B" w:rsidRPr="00DF30C8" w:rsidRDefault="00D83A2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83A2B" w:rsidRPr="00DF30C8" w:rsidRDefault="00D83A2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83A2B" w:rsidRPr="00DF30C8" w:rsidRDefault="00D83A2B" w:rsidP="00DD51EF">
            <w:pPr>
              <w:spacing w:before="0" w:beforeAutospacing="0" w:after="0" w:afterAutospacing="0" w:line="300" w:lineRule="atLeast"/>
            </w:pPr>
            <w:r w:rsidRPr="00DF30C8">
              <w:t>Alexandru cel Bun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83A2B" w:rsidRPr="00DF30C8" w:rsidRDefault="00D83A2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Iacobeni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D59AB" w:rsidRPr="00DF30C8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DD51EF">
            <w:pPr>
              <w:spacing w:before="0" w:beforeAutospacing="0" w:after="0" w:afterAutospacing="0" w:line="300" w:lineRule="atLeast"/>
            </w:pPr>
            <w:r w:rsidRPr="00DF30C8">
              <w:t>Broşteni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59AB" w:rsidRPr="00DF30C8" w:rsidRDefault="00FD59AB" w:rsidP="00C42760">
            <w:pPr>
              <w:spacing w:before="0" w:beforeAutospacing="0" w:after="0" w:afterAutospacing="0" w:line="300" w:lineRule="atLeast"/>
              <w:jc w:val="left"/>
            </w:pPr>
          </w:p>
        </w:tc>
      </w:tr>
    </w:tbl>
    <w:p w:rsidR="000E7511" w:rsidRPr="00DF30C8" w:rsidRDefault="000E7511" w:rsidP="00DD51EF">
      <w:pPr>
        <w:ind w:firstLine="720"/>
        <w:rPr>
          <w:sz w:val="20"/>
          <w:szCs w:val="20"/>
        </w:rPr>
      </w:pPr>
      <w:r w:rsidRPr="00DF30C8">
        <w:rPr>
          <w:sz w:val="20"/>
          <w:szCs w:val="20"/>
        </w:rPr>
        <w:t>Furnizarea apei în sistem centralizat, de către S</w:t>
      </w:r>
      <w:r w:rsidR="000F3244" w:rsidRPr="00DF30C8">
        <w:rPr>
          <w:sz w:val="20"/>
          <w:szCs w:val="20"/>
        </w:rPr>
        <w:t>.</w:t>
      </w:r>
      <w:r w:rsidRPr="00DF30C8">
        <w:rPr>
          <w:sz w:val="20"/>
          <w:szCs w:val="20"/>
        </w:rPr>
        <w:t>C</w:t>
      </w:r>
      <w:r w:rsidR="000F3244" w:rsidRPr="00DF30C8">
        <w:rPr>
          <w:sz w:val="20"/>
          <w:szCs w:val="20"/>
        </w:rPr>
        <w:t>.</w:t>
      </w:r>
      <w:r w:rsidRPr="00DF30C8">
        <w:rPr>
          <w:sz w:val="20"/>
          <w:szCs w:val="20"/>
        </w:rPr>
        <w:t xml:space="preserve"> APAVITAL S</w:t>
      </w:r>
      <w:r w:rsidR="000F3244" w:rsidRPr="00DF30C8">
        <w:rPr>
          <w:sz w:val="20"/>
          <w:szCs w:val="20"/>
        </w:rPr>
        <w:t>.</w:t>
      </w:r>
      <w:r w:rsidRPr="00DF30C8">
        <w:rPr>
          <w:sz w:val="20"/>
          <w:szCs w:val="20"/>
        </w:rPr>
        <w:t>A, s-a realizat 24 ore din 24, unitatea asigurând  necesarul de apă în localităţile menţionate, cu excepţ</w:t>
      </w:r>
      <w:r w:rsidR="003E319B" w:rsidRPr="00DF30C8">
        <w:rPr>
          <w:sz w:val="20"/>
          <w:szCs w:val="20"/>
        </w:rPr>
        <w:t>ia unor perioade de întrerupere</w:t>
      </w:r>
      <w:r w:rsidRPr="00DF30C8">
        <w:rPr>
          <w:sz w:val="20"/>
          <w:szCs w:val="20"/>
        </w:rPr>
        <w:t xml:space="preserve"> datorate unor lucrări</w:t>
      </w:r>
      <w:r w:rsidR="000F3244" w:rsidRPr="00DF30C8">
        <w:rPr>
          <w:sz w:val="20"/>
          <w:szCs w:val="20"/>
        </w:rPr>
        <w:t xml:space="preserve"> (</w:t>
      </w:r>
      <w:r w:rsidRPr="00DF30C8">
        <w:rPr>
          <w:sz w:val="20"/>
          <w:szCs w:val="20"/>
        </w:rPr>
        <w:t xml:space="preserve">spălări rezervoare, schimbări conducte, </w:t>
      </w:r>
      <w:proofErr w:type="spellStart"/>
      <w:r w:rsidRPr="00DF30C8">
        <w:rPr>
          <w:sz w:val="20"/>
          <w:szCs w:val="20"/>
        </w:rPr>
        <w:t>etc</w:t>
      </w:r>
      <w:proofErr w:type="spellEnd"/>
      <w:r w:rsidRPr="00DF30C8">
        <w:rPr>
          <w:sz w:val="20"/>
          <w:szCs w:val="20"/>
        </w:rPr>
        <w:t>)  sau avarii la reţele</w:t>
      </w:r>
      <w:r w:rsidR="000F3244" w:rsidRPr="00DF30C8">
        <w:rPr>
          <w:sz w:val="20"/>
          <w:szCs w:val="20"/>
        </w:rPr>
        <w:t>le de apă din ariile de operare</w:t>
      </w:r>
      <w:r w:rsidRPr="00DF30C8">
        <w:rPr>
          <w:sz w:val="20"/>
          <w:szCs w:val="20"/>
        </w:rPr>
        <w:t>.</w:t>
      </w:r>
    </w:p>
    <w:p w:rsidR="004B5034" w:rsidRPr="00DF30C8" w:rsidRDefault="004B5034" w:rsidP="00DD51EF">
      <w:pPr>
        <w:ind w:firstLine="720"/>
        <w:rPr>
          <w:sz w:val="20"/>
          <w:szCs w:val="20"/>
        </w:rPr>
      </w:pPr>
      <w:r w:rsidRPr="00DF30C8">
        <w:rPr>
          <w:sz w:val="20"/>
          <w:szCs w:val="20"/>
        </w:rPr>
        <w:t>În comunele Bivolari</w:t>
      </w:r>
      <w:r w:rsidR="00295034" w:rsidRPr="00DF30C8">
        <w:rPr>
          <w:sz w:val="20"/>
          <w:szCs w:val="20"/>
        </w:rPr>
        <w:t>,</w:t>
      </w:r>
      <w:r w:rsidRPr="00DF30C8">
        <w:rPr>
          <w:sz w:val="20"/>
          <w:szCs w:val="20"/>
        </w:rPr>
        <w:t xml:space="preserve"> Andrieşeni, </w:t>
      </w:r>
      <w:r w:rsidR="00295034" w:rsidRPr="00DF30C8">
        <w:rPr>
          <w:sz w:val="20"/>
          <w:szCs w:val="20"/>
        </w:rPr>
        <w:t xml:space="preserve">Belceşti, Coarnele Caprei, Focuri, precum şi în oraşul Hârlău, </w:t>
      </w:r>
      <w:r w:rsidRPr="00DF30C8">
        <w:rPr>
          <w:sz w:val="20"/>
          <w:szCs w:val="20"/>
        </w:rPr>
        <w:t xml:space="preserve">în perioadele calde, secetoase, s-au înregistrat dificultăţi în asigurarea necesarului de apă. Cauza acestei probleme este capacitatea de lucru redusă </w:t>
      </w:r>
      <w:r w:rsidR="00295034" w:rsidRPr="00DF30C8">
        <w:rPr>
          <w:sz w:val="20"/>
          <w:szCs w:val="20"/>
        </w:rPr>
        <w:t>a staţiilor de tratare, raportată la cerinţele de apă tot mai mari.</w:t>
      </w:r>
    </w:p>
    <w:p w:rsidR="000E7511" w:rsidRPr="00DF30C8" w:rsidRDefault="000E7511" w:rsidP="00DD51EF">
      <w:pPr>
        <w:rPr>
          <w:i/>
          <w:sz w:val="20"/>
          <w:szCs w:val="20"/>
        </w:rPr>
      </w:pPr>
      <w:r w:rsidRPr="00DF30C8">
        <w:rPr>
          <w:sz w:val="20"/>
          <w:szCs w:val="20"/>
        </w:rPr>
        <w:t xml:space="preserve"> </w:t>
      </w:r>
      <w:r w:rsidRPr="00DF30C8">
        <w:rPr>
          <w:sz w:val="20"/>
          <w:szCs w:val="20"/>
        </w:rPr>
        <w:tab/>
        <w:t>Totodată, ca urmare a contractelor încheiate cu clienţii unităţii, la neîndeplinirea obligaţiilor ce le revin acestora privind plata serviciilor, furnizarea apei potabile a fost  oprită</w:t>
      </w:r>
      <w:r w:rsidR="007B0C41" w:rsidRPr="00DF30C8">
        <w:rPr>
          <w:sz w:val="20"/>
          <w:szCs w:val="20"/>
        </w:rPr>
        <w:t xml:space="preserve"> temporar</w:t>
      </w:r>
      <w:r w:rsidRPr="00DF30C8">
        <w:rPr>
          <w:sz w:val="20"/>
          <w:szCs w:val="20"/>
        </w:rPr>
        <w:t>, în</w:t>
      </w:r>
      <w:r w:rsidR="007B0C41" w:rsidRPr="00DF30C8">
        <w:rPr>
          <w:sz w:val="20"/>
          <w:szCs w:val="20"/>
        </w:rPr>
        <w:t xml:space="preserve"> baza unui preaviz de închidere</w:t>
      </w:r>
      <w:r w:rsidR="000041F0" w:rsidRPr="00DF30C8">
        <w:rPr>
          <w:sz w:val="20"/>
          <w:szCs w:val="20"/>
        </w:rPr>
        <w:t>,</w:t>
      </w:r>
      <w:r w:rsidRPr="00DF30C8">
        <w:rPr>
          <w:sz w:val="20"/>
          <w:szCs w:val="20"/>
        </w:rPr>
        <w:t xml:space="preserve"> în conformitate cu </w:t>
      </w:r>
      <w:r w:rsidRPr="00DF30C8">
        <w:rPr>
          <w:i/>
          <w:sz w:val="20"/>
          <w:szCs w:val="20"/>
        </w:rPr>
        <w:t xml:space="preserve">Regulamentul pentru furnizarea serviciilor publice de alimentare şi canalizare. </w:t>
      </w:r>
    </w:p>
    <w:p w:rsidR="00BD4559" w:rsidRPr="00DF30C8" w:rsidRDefault="000E7511" w:rsidP="00DD51EF">
      <w:pPr>
        <w:rPr>
          <w:sz w:val="20"/>
          <w:szCs w:val="20"/>
        </w:rPr>
      </w:pPr>
      <w:r w:rsidRPr="00DF30C8">
        <w:rPr>
          <w:snapToGrid w:val="0"/>
          <w:sz w:val="20"/>
          <w:szCs w:val="20"/>
          <w:lang w:eastAsia="en-US"/>
        </w:rPr>
        <w:tab/>
      </w:r>
      <w:r w:rsidRPr="00DF30C8">
        <w:rPr>
          <w:sz w:val="20"/>
          <w:szCs w:val="20"/>
        </w:rPr>
        <w:t>În ceea ce priveşte reclamaţiile referitoare la  serviciul</w:t>
      </w:r>
      <w:r w:rsidR="007B0C41" w:rsidRPr="00DF30C8">
        <w:rPr>
          <w:sz w:val="20"/>
          <w:szCs w:val="20"/>
        </w:rPr>
        <w:t xml:space="preserve"> de furnizare a apei, statistic</w:t>
      </w:r>
      <w:r w:rsidRPr="00DF30C8">
        <w:rPr>
          <w:sz w:val="20"/>
          <w:szCs w:val="20"/>
        </w:rPr>
        <w:t xml:space="preserve"> acestea se prezintă astfel:</w:t>
      </w:r>
    </w:p>
    <w:tbl>
      <w:tblPr>
        <w:tblW w:w="4531" w:type="pct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963"/>
        <w:gridCol w:w="3261"/>
      </w:tblGrid>
      <w:tr w:rsidR="00E301FF" w:rsidRPr="00DF30C8" w:rsidTr="00B26344">
        <w:tc>
          <w:tcPr>
            <w:tcW w:w="7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DD51EF">
            <w:pPr>
              <w:rPr>
                <w:b/>
                <w:bCs/>
                <w:sz w:val="20"/>
                <w:szCs w:val="20"/>
              </w:rPr>
            </w:pPr>
            <w:r w:rsidRPr="00DF30C8">
              <w:rPr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DF30C8"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96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DD51EF">
            <w:pPr>
              <w:rPr>
                <w:b/>
                <w:bCs/>
                <w:sz w:val="20"/>
                <w:szCs w:val="20"/>
              </w:rPr>
            </w:pPr>
            <w:r w:rsidRPr="00DF30C8">
              <w:rPr>
                <w:b/>
                <w:bCs/>
                <w:sz w:val="20"/>
                <w:szCs w:val="20"/>
              </w:rPr>
              <w:t>Tipul reclamaţiei</w:t>
            </w:r>
          </w:p>
        </w:tc>
        <w:tc>
          <w:tcPr>
            <w:tcW w:w="326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212436">
            <w:pPr>
              <w:jc w:val="center"/>
              <w:rPr>
                <w:b/>
                <w:bCs/>
                <w:sz w:val="20"/>
                <w:szCs w:val="20"/>
              </w:rPr>
            </w:pPr>
            <w:r w:rsidRPr="00DF30C8">
              <w:rPr>
                <w:b/>
                <w:bCs/>
                <w:sz w:val="20"/>
                <w:szCs w:val="20"/>
              </w:rPr>
              <w:t>Nr. de reclamaţii</w:t>
            </w:r>
          </w:p>
        </w:tc>
      </w:tr>
      <w:tr w:rsidR="00E301FF" w:rsidRPr="00DF30C8" w:rsidTr="00B26344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DF30C8" w:rsidRDefault="00B26344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Facturarea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212436">
            <w:pPr>
              <w:jc w:val="center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3</w:t>
            </w:r>
            <w:r w:rsidR="00B26344" w:rsidRPr="00DF30C8">
              <w:rPr>
                <w:b/>
                <w:sz w:val="20"/>
                <w:szCs w:val="20"/>
              </w:rPr>
              <w:t>8</w:t>
            </w:r>
          </w:p>
        </w:tc>
      </w:tr>
      <w:tr w:rsidR="00E301FF" w:rsidRPr="00DF30C8" w:rsidTr="00B26344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DF30C8" w:rsidRDefault="00B26344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Gradul de asigurare în funcţionare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212436">
            <w:pPr>
              <w:jc w:val="center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3</w:t>
            </w:r>
            <w:r w:rsidR="00B26344" w:rsidRPr="00DF30C8">
              <w:rPr>
                <w:b/>
                <w:sz w:val="20"/>
                <w:szCs w:val="20"/>
              </w:rPr>
              <w:t>4</w:t>
            </w:r>
          </w:p>
        </w:tc>
      </w:tr>
      <w:tr w:rsidR="00E301FF" w:rsidRPr="00DF30C8" w:rsidTr="00B26344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DF30C8" w:rsidRDefault="00B26344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dotted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Informații de mediu: calitate apă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B26344" w:rsidP="00212436">
            <w:pPr>
              <w:jc w:val="center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7</w:t>
            </w:r>
          </w:p>
        </w:tc>
      </w:tr>
      <w:tr w:rsidR="00E301FF" w:rsidRPr="00DF30C8" w:rsidTr="00B26344">
        <w:trPr>
          <w:trHeight w:val="397"/>
        </w:trPr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DF30C8" w:rsidRDefault="00B26344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0041F0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Comportament angajat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DF30C8" w:rsidRDefault="00B26344" w:rsidP="00212436">
            <w:pPr>
              <w:jc w:val="center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2</w:t>
            </w:r>
          </w:p>
        </w:tc>
      </w:tr>
      <w:tr w:rsidR="00B26344" w:rsidRPr="00DF30C8" w:rsidTr="00B26344">
        <w:trPr>
          <w:trHeight w:val="397"/>
        </w:trPr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344" w:rsidRPr="00DF30C8" w:rsidRDefault="00B26344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344" w:rsidRPr="00DF30C8" w:rsidRDefault="00B26344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Calitatea lucrărilor de apă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344" w:rsidRPr="00DF30C8" w:rsidRDefault="00B26344" w:rsidP="00212436">
            <w:pPr>
              <w:jc w:val="center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0</w:t>
            </w:r>
          </w:p>
        </w:tc>
      </w:tr>
    </w:tbl>
    <w:p w:rsidR="00B55C52" w:rsidRDefault="00B55C52" w:rsidP="00DD51EF">
      <w:pPr>
        <w:rPr>
          <w:b/>
          <w:sz w:val="20"/>
          <w:szCs w:val="20"/>
        </w:rPr>
      </w:pPr>
    </w:p>
    <w:p w:rsidR="00597407" w:rsidRPr="00DF30C8" w:rsidRDefault="00597407" w:rsidP="00DD51EF">
      <w:pPr>
        <w:rPr>
          <w:b/>
          <w:sz w:val="20"/>
          <w:szCs w:val="20"/>
        </w:rPr>
      </w:pPr>
    </w:p>
    <w:p w:rsidR="000E7511" w:rsidRPr="00DF30C8" w:rsidRDefault="00BD4559" w:rsidP="00DD51EF">
      <w:pPr>
        <w:rPr>
          <w:b/>
          <w:sz w:val="20"/>
          <w:szCs w:val="20"/>
        </w:rPr>
      </w:pPr>
      <w:r w:rsidRPr="00DF30C8">
        <w:rPr>
          <w:b/>
          <w:sz w:val="20"/>
          <w:szCs w:val="20"/>
        </w:rPr>
        <w:lastRenderedPageBreak/>
        <w:t xml:space="preserve">II. </w:t>
      </w:r>
      <w:r w:rsidR="000F3244" w:rsidRPr="00DF30C8">
        <w:rPr>
          <w:b/>
          <w:sz w:val="20"/>
          <w:szCs w:val="20"/>
        </w:rPr>
        <w:t>INVESTIŢII ŞI LUCRĂ</w:t>
      </w:r>
      <w:r w:rsidR="002C1105" w:rsidRPr="00DF30C8">
        <w:rPr>
          <w:b/>
          <w:sz w:val="20"/>
          <w:szCs w:val="20"/>
        </w:rPr>
        <w:t xml:space="preserve">RI </w:t>
      </w:r>
      <w:r w:rsidR="008B24CD" w:rsidRPr="00DF30C8">
        <w:rPr>
          <w:b/>
          <w:sz w:val="20"/>
          <w:szCs w:val="20"/>
        </w:rPr>
        <w:t xml:space="preserve">REALIZATE </w:t>
      </w:r>
      <w:r w:rsidR="002C1105" w:rsidRPr="00DF30C8">
        <w:rPr>
          <w:b/>
          <w:sz w:val="20"/>
          <w:szCs w:val="20"/>
        </w:rPr>
        <w:t xml:space="preserve">ÎN </w:t>
      </w:r>
      <w:r w:rsidR="003401A2" w:rsidRPr="00DF30C8">
        <w:rPr>
          <w:b/>
          <w:sz w:val="20"/>
          <w:szCs w:val="20"/>
        </w:rPr>
        <w:t>ANUL 201</w:t>
      </w:r>
      <w:r w:rsidR="00754D08" w:rsidRPr="00DF30C8">
        <w:rPr>
          <w:b/>
          <w:sz w:val="20"/>
          <w:szCs w:val="20"/>
        </w:rPr>
        <w:t>6</w:t>
      </w:r>
      <w:r w:rsidR="003401A2" w:rsidRPr="00DF30C8">
        <w:rPr>
          <w:b/>
          <w:sz w:val="20"/>
          <w:szCs w:val="20"/>
        </w:rPr>
        <w:t xml:space="preserve"> ÎN </w:t>
      </w:r>
      <w:r w:rsidR="002C1105" w:rsidRPr="00DF30C8">
        <w:rPr>
          <w:b/>
          <w:sz w:val="20"/>
          <w:szCs w:val="20"/>
        </w:rPr>
        <w:t>CADRUL SISTEMELOR DE ALIMENTARE CU APĂ</w:t>
      </w:r>
    </w:p>
    <w:p w:rsidR="00665D09" w:rsidRPr="00DF30C8" w:rsidRDefault="00665D09" w:rsidP="00DD51EF">
      <w:pPr>
        <w:pStyle w:val="ListParagraph"/>
        <w:numPr>
          <w:ilvl w:val="0"/>
          <w:numId w:val="20"/>
        </w:numPr>
        <w:rPr>
          <w:b/>
          <w:sz w:val="20"/>
          <w:szCs w:val="20"/>
          <w:lang w:eastAsia="x-none"/>
        </w:rPr>
      </w:pPr>
      <w:r w:rsidRPr="00DF30C8">
        <w:rPr>
          <w:b/>
          <w:sz w:val="20"/>
          <w:szCs w:val="20"/>
          <w:lang w:eastAsia="x-none"/>
        </w:rPr>
        <w:t>Investiții realizate în anul 201</w:t>
      </w:r>
      <w:r w:rsidR="00754D08" w:rsidRPr="00DF30C8">
        <w:rPr>
          <w:b/>
          <w:sz w:val="20"/>
          <w:szCs w:val="20"/>
          <w:lang w:eastAsia="x-none"/>
        </w:rPr>
        <w:t>6</w:t>
      </w:r>
      <w:r w:rsidRPr="00DF30C8">
        <w:rPr>
          <w:b/>
          <w:sz w:val="20"/>
          <w:szCs w:val="20"/>
          <w:lang w:eastAsia="x-none"/>
        </w:rPr>
        <w:t xml:space="preserve"> finanțate din surse proprii</w:t>
      </w:r>
    </w:p>
    <w:p w:rsidR="00665D09" w:rsidRPr="00DF30C8" w:rsidRDefault="00665D09" w:rsidP="00DD51EF">
      <w:pPr>
        <w:spacing w:before="0" w:beforeAutospacing="0" w:after="0" w:afterAutospacing="0" w:line="240" w:lineRule="auto"/>
        <w:rPr>
          <w:sz w:val="20"/>
          <w:szCs w:val="20"/>
          <w:lang w:val="en-US" w:eastAsia="en-US"/>
        </w:rPr>
      </w:pPr>
    </w:p>
    <w:tbl>
      <w:tblPr>
        <w:tblW w:w="97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048"/>
        <w:gridCol w:w="2339"/>
      </w:tblGrid>
      <w:tr w:rsidR="00754D08" w:rsidRPr="00DF30C8" w:rsidTr="00815230">
        <w:trPr>
          <w:trHeight w:val="945"/>
          <w:jc w:val="center"/>
        </w:trPr>
        <w:tc>
          <w:tcPr>
            <w:tcW w:w="709" w:type="dxa"/>
            <w:shd w:val="clear" w:color="auto" w:fill="DBE5F1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DF30C8">
              <w:rPr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DBE5F1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Denumire investiție</w:t>
            </w:r>
          </w:p>
        </w:tc>
        <w:tc>
          <w:tcPr>
            <w:tcW w:w="3048" w:type="dxa"/>
            <w:shd w:val="clear" w:color="auto" w:fill="DBE5F1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Capacitate și termen punere în funcţiune (PIF)</w:t>
            </w:r>
          </w:p>
        </w:tc>
        <w:tc>
          <w:tcPr>
            <w:tcW w:w="2339" w:type="dxa"/>
            <w:shd w:val="clear" w:color="auto" w:fill="DBE5F1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Stadiu fizic/procent lucrări executate la 31.12. 2016</w:t>
            </w:r>
          </w:p>
        </w:tc>
      </w:tr>
      <w:tr w:rsidR="00754D08" w:rsidRPr="00DF30C8" w:rsidTr="00815230">
        <w:trPr>
          <w:trHeight w:val="565"/>
          <w:jc w:val="center"/>
        </w:trPr>
        <w:tc>
          <w:tcPr>
            <w:tcW w:w="709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LUCRĂRI ÎN CONTINUARE</w:t>
            </w:r>
          </w:p>
        </w:tc>
        <w:tc>
          <w:tcPr>
            <w:tcW w:w="3048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w:rsidR="00754D08" w:rsidRPr="00DF30C8" w:rsidTr="00815230">
        <w:trPr>
          <w:trHeight w:val="62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  <w:p w:rsidR="00754D08" w:rsidRPr="00DF30C8" w:rsidRDefault="00754D08" w:rsidP="00DD51EF">
            <w:pPr>
              <w:spacing w:before="0" w:beforeAutospacing="0" w:after="0" w:afterAutospacing="0" w:line="240" w:lineRule="auto"/>
              <w:ind w:left="36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Aducţiune Vlădeni  - Andrieşeni - Bivolari, judeţul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27.573 m conductă aducţiune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200 - 75 mm                                   X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184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Înlocuire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distributie</w:t>
            </w:r>
            <w:proofErr w:type="spellEnd"/>
            <w:r w:rsidRPr="00DF30C8">
              <w:rPr>
                <w:sz w:val="20"/>
                <w:szCs w:val="20"/>
              </w:rPr>
              <w:t xml:space="preserve"> apa si </w:t>
            </w:r>
            <w:proofErr w:type="spellStart"/>
            <w:r w:rsidRPr="00DF30C8">
              <w:rPr>
                <w:sz w:val="20"/>
                <w:szCs w:val="20"/>
              </w:rPr>
              <w:t>bransamente</w:t>
            </w:r>
            <w:proofErr w:type="spellEnd"/>
            <w:r w:rsidRPr="00DF30C8">
              <w:rPr>
                <w:sz w:val="20"/>
                <w:szCs w:val="20"/>
              </w:rPr>
              <w:t xml:space="preserve"> str. Splai Bahlui mal drept - </w:t>
            </w:r>
            <w:proofErr w:type="spellStart"/>
            <w:r w:rsidRPr="00DF30C8">
              <w:rPr>
                <w:sz w:val="20"/>
                <w:szCs w:val="20"/>
              </w:rPr>
              <w:t>Primaverii-</w:t>
            </w:r>
            <w:proofErr w:type="spellEnd"/>
            <w:r w:rsidRPr="00DF30C8">
              <w:rPr>
                <w:sz w:val="20"/>
                <w:szCs w:val="20"/>
              </w:rPr>
              <w:t xml:space="preserve"> sos. Tutora, Iaşi 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851  m reţele  apă PE 160 mm, 1.816 m  PE 110 mm, 856  m PE 63 mm, 741  m PE 50 mm grup hidrofor (1+</w:t>
            </w:r>
            <w:proofErr w:type="spellStart"/>
            <w:r w:rsidRPr="00DF30C8">
              <w:rPr>
                <w:sz w:val="20"/>
                <w:szCs w:val="20"/>
              </w:rPr>
              <w:t>1</w:t>
            </w:r>
            <w:proofErr w:type="spellEnd"/>
            <w:r w:rsidRPr="00DF30C8">
              <w:rPr>
                <w:sz w:val="20"/>
                <w:szCs w:val="20"/>
              </w:rPr>
              <w:t xml:space="preserve"> Pi 5 </w:t>
            </w:r>
            <w:proofErr w:type="spellStart"/>
            <w:r w:rsidRPr="00DF30C8">
              <w:rPr>
                <w:sz w:val="20"/>
                <w:szCs w:val="20"/>
              </w:rPr>
              <w:t>kv</w:t>
            </w:r>
            <w:proofErr w:type="spellEnd"/>
            <w:r w:rsidRPr="00DF30C8">
              <w:rPr>
                <w:sz w:val="20"/>
                <w:szCs w:val="20"/>
              </w:rPr>
              <w:t>).   XII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</w:t>
            </w:r>
            <w:r w:rsidR="00CA4AF6" w:rsidRPr="00DF30C8">
              <w:rPr>
                <w:sz w:val="20"/>
                <w:szCs w:val="20"/>
              </w:rPr>
              <w:t>%</w:t>
            </w:r>
          </w:p>
        </w:tc>
      </w:tr>
      <w:tr w:rsidR="00754D08" w:rsidRPr="00DF30C8" w:rsidTr="00815230">
        <w:trPr>
          <w:trHeight w:val="142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reţea alimentare cu apă satul Măcăreşti, comuna </w:t>
            </w:r>
            <w:proofErr w:type="spellStart"/>
            <w:r w:rsidRPr="00DF30C8">
              <w:rPr>
                <w:sz w:val="20"/>
                <w:szCs w:val="20"/>
              </w:rPr>
              <w:t>Prisacani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Aducţiune 2072 m, reţele  distribuţie apă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160 -63 mm 9928 m, rezervor apă 50 mc şi staţie pompare şi clorinare XII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90%</w:t>
            </w:r>
          </w:p>
        </w:tc>
      </w:tr>
      <w:tr w:rsidR="00754D08" w:rsidRPr="00DF30C8" w:rsidTr="00815230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Extindere reţea distribuţie apă comuna  Rediu,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Reţea apă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- 19.017 m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apă                                 VI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5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Extindere si înlocuire reţele distribuţie apă în cartier Lunca Cetăţuii,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1200 m PIF 2012; extinderi reţele 16.537 m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225 - 110 mm; înlocuiri reţele 3.790 m 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200 - 32 mm         IX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2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Alimentare cu apă potabilă a localităţilor Cârlig, Vânători şi Vulturi, comuna Popricani Iaşi 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5800 m sat Cârlig PE 110-50 mm, 13950 m sat Vânători PE 140-50 mm, 6300 m sat Vulturi PE 125-63 mm,  VII 2017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65%</w:t>
            </w:r>
          </w:p>
        </w:tc>
      </w:tr>
      <w:tr w:rsidR="00754D08" w:rsidRPr="00DF30C8" w:rsidTr="00815230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Extinderea reţelei de apă în satul Miclăuşeni, </w:t>
            </w:r>
            <w:proofErr w:type="spellStart"/>
            <w:r w:rsidRPr="00DF30C8">
              <w:rPr>
                <w:sz w:val="20"/>
                <w:szCs w:val="20"/>
              </w:rPr>
              <w:t>com</w:t>
            </w:r>
            <w:proofErr w:type="spellEnd"/>
            <w:r w:rsidRPr="00DF30C8">
              <w:rPr>
                <w:sz w:val="20"/>
                <w:szCs w:val="20"/>
              </w:rPr>
              <w:t>. Butea, jud.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Reţele apă potabilă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- 7.200 m                     V 2017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90%</w:t>
            </w:r>
          </w:p>
        </w:tc>
      </w:tr>
      <w:tr w:rsidR="00754D08" w:rsidRPr="00DF30C8" w:rsidTr="00815230">
        <w:trPr>
          <w:trHeight w:val="94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Extindere reţele apă şi canalizare comuna Ţigănaşi satele: Ţigănaşi, Cârniceni, M. Kogălniceanu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XII 2016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95%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Înlocuire conductă apă str. Smârdan şi Prof. </w:t>
            </w:r>
            <w:proofErr w:type="spellStart"/>
            <w:r w:rsidRPr="00DF30C8">
              <w:rPr>
                <w:sz w:val="20"/>
                <w:szCs w:val="20"/>
              </w:rPr>
              <w:t>Şesan</w:t>
            </w:r>
            <w:proofErr w:type="spellEnd"/>
            <w:r w:rsidRPr="00DF30C8">
              <w:rPr>
                <w:sz w:val="20"/>
                <w:szCs w:val="20"/>
              </w:rPr>
              <w:t xml:space="preserve">, Sf. Lazăr, Zimbru, Venerei, Ţepeş Vodă, </w:t>
            </w:r>
            <w:proofErr w:type="spellStart"/>
            <w:r w:rsidRPr="00DF30C8">
              <w:rPr>
                <w:sz w:val="20"/>
                <w:szCs w:val="20"/>
              </w:rPr>
              <w:t>Otrilia</w:t>
            </w:r>
            <w:proofErr w:type="spellEnd"/>
            <w:r w:rsidRPr="00DF30C8">
              <w:rPr>
                <w:sz w:val="20"/>
                <w:szCs w:val="20"/>
              </w:rPr>
              <w:t xml:space="preserve"> Cazimir, </w:t>
            </w:r>
            <w:proofErr w:type="spellStart"/>
            <w:r w:rsidRPr="00DF30C8">
              <w:rPr>
                <w:sz w:val="20"/>
                <w:szCs w:val="20"/>
              </w:rPr>
              <w:t>Bucşinescu</w:t>
            </w:r>
            <w:proofErr w:type="spellEnd"/>
            <w:r w:rsidRPr="00DF30C8">
              <w:rPr>
                <w:sz w:val="20"/>
                <w:szCs w:val="20"/>
              </w:rPr>
              <w:t>, Fierbinte, Zmeu,Iaşi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3.586 m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apă potabilă din PE 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160 - 75 mm               IX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75%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Înlocuire conductă apă  str. Cloşca, str. Mitropoliei (fostă Crişan), col </w:t>
            </w:r>
            <w:proofErr w:type="spellStart"/>
            <w:r w:rsidRPr="00DF30C8">
              <w:rPr>
                <w:sz w:val="20"/>
                <w:szCs w:val="20"/>
              </w:rPr>
              <w:t>Langa</w:t>
            </w:r>
            <w:proofErr w:type="spellEnd"/>
            <w:r w:rsidRPr="00DF30C8">
              <w:rPr>
                <w:sz w:val="20"/>
                <w:szCs w:val="20"/>
              </w:rPr>
              <w:t xml:space="preserve">, Sf. Andrei, Stefan Cel Mare, Bacalu,  Iaşi 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6.055 m reţele apă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110 - 160 mm                     X 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Înlocuire reţea distribuţie apă strada Arhitect Berindei, str. </w:t>
            </w:r>
            <w:proofErr w:type="spellStart"/>
            <w:r w:rsidRPr="00DF30C8">
              <w:rPr>
                <w:sz w:val="20"/>
                <w:szCs w:val="20"/>
              </w:rPr>
              <w:t>Cicoarei</w:t>
            </w:r>
            <w:proofErr w:type="spellEnd"/>
            <w:r w:rsidRPr="00DF30C8">
              <w:rPr>
                <w:sz w:val="20"/>
                <w:szCs w:val="20"/>
              </w:rPr>
              <w:t xml:space="preserve">, </w:t>
            </w:r>
            <w:proofErr w:type="spellStart"/>
            <w:r w:rsidRPr="00DF30C8">
              <w:rPr>
                <w:sz w:val="20"/>
                <w:szCs w:val="20"/>
              </w:rPr>
              <w:t>str</w:t>
            </w:r>
            <w:proofErr w:type="spellEnd"/>
            <w:r w:rsidRPr="00DF30C8">
              <w:rPr>
                <w:sz w:val="20"/>
                <w:szCs w:val="20"/>
              </w:rPr>
              <w:t>/</w:t>
            </w:r>
            <w:proofErr w:type="spellStart"/>
            <w:r w:rsidRPr="00DF30C8">
              <w:rPr>
                <w:sz w:val="20"/>
                <w:szCs w:val="20"/>
              </w:rPr>
              <w:t>std</w:t>
            </w:r>
            <w:proofErr w:type="spellEnd"/>
            <w:r w:rsidRPr="00DF30C8">
              <w:rPr>
                <w:sz w:val="20"/>
                <w:szCs w:val="20"/>
              </w:rPr>
              <w:t>/</w:t>
            </w:r>
            <w:proofErr w:type="spellStart"/>
            <w:r w:rsidRPr="00DF30C8">
              <w:rPr>
                <w:sz w:val="20"/>
                <w:szCs w:val="20"/>
              </w:rPr>
              <w:t>fnd</w:t>
            </w:r>
            <w:proofErr w:type="spellEnd"/>
            <w:r w:rsidRPr="00DF30C8">
              <w:rPr>
                <w:sz w:val="20"/>
                <w:szCs w:val="20"/>
              </w:rPr>
              <w:t xml:space="preserve"> Cărămidari, </w:t>
            </w:r>
            <w:proofErr w:type="spellStart"/>
            <w:r w:rsidRPr="00DF30C8">
              <w:rPr>
                <w:sz w:val="20"/>
                <w:szCs w:val="20"/>
              </w:rPr>
              <w:t>str</w:t>
            </w:r>
            <w:proofErr w:type="spellEnd"/>
            <w:r w:rsidRPr="00DF30C8">
              <w:rPr>
                <w:sz w:val="20"/>
                <w:szCs w:val="20"/>
              </w:rPr>
              <w:t>/</w:t>
            </w:r>
            <w:proofErr w:type="spellStart"/>
            <w:r w:rsidRPr="00DF30C8">
              <w:rPr>
                <w:sz w:val="20"/>
                <w:szCs w:val="20"/>
              </w:rPr>
              <w:t>std</w:t>
            </w:r>
            <w:proofErr w:type="spellEnd"/>
            <w:r w:rsidRPr="00DF30C8">
              <w:rPr>
                <w:sz w:val="20"/>
                <w:szCs w:val="20"/>
              </w:rPr>
              <w:t xml:space="preserve"> Poienilor, Şos. Galata, str. Urcuşului, str. Fragilor, str. </w:t>
            </w:r>
            <w:proofErr w:type="spellStart"/>
            <w:r w:rsidRPr="00DF30C8">
              <w:rPr>
                <w:sz w:val="20"/>
                <w:szCs w:val="20"/>
              </w:rPr>
              <w:t>Fagetului</w:t>
            </w:r>
            <w:proofErr w:type="spellEnd"/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7010 ml înlocuire reţea distribuţie apă                 VI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75%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Extinderi reţele de canalizare strada T. Neculai (Buna Vestire), I.C. </w:t>
            </w:r>
            <w:proofErr w:type="spellStart"/>
            <w:r w:rsidRPr="00DF30C8">
              <w:rPr>
                <w:sz w:val="20"/>
                <w:szCs w:val="20"/>
              </w:rPr>
              <w:t>Constantineanu</w:t>
            </w:r>
            <w:proofErr w:type="spellEnd"/>
            <w:r w:rsidRPr="00DF30C8">
              <w:rPr>
                <w:sz w:val="20"/>
                <w:szCs w:val="20"/>
              </w:rPr>
              <w:t xml:space="preserve">, Mănăstirii, Strugurilor, Iaşi 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canalizare PVC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315 mm L = 950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250 mm L = 1886 ml   V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sistem de alimentare cu apa in </w:t>
            </w:r>
            <w:proofErr w:type="spellStart"/>
            <w:r w:rsidRPr="00DF30C8">
              <w:rPr>
                <w:sz w:val="20"/>
                <w:szCs w:val="20"/>
              </w:rPr>
              <w:t>localit</w:t>
            </w:r>
            <w:proofErr w:type="spellEnd"/>
            <w:r w:rsidRPr="00DF30C8">
              <w:rPr>
                <w:sz w:val="20"/>
                <w:szCs w:val="20"/>
              </w:rPr>
              <w:t>. Blăgești, mun. Pașcani, jud. Iași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2200 ml  XII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Inlocuire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retele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distributie</w:t>
            </w:r>
            <w:proofErr w:type="spellEnd"/>
            <w:r w:rsidRPr="00DF30C8">
              <w:rPr>
                <w:sz w:val="20"/>
                <w:szCs w:val="20"/>
              </w:rPr>
              <w:t xml:space="preserve"> apa in mun. Paşcani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50...200 mm L = 13490 ml     XI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45%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sistem de alimentare cu apa in satele </w:t>
            </w:r>
            <w:proofErr w:type="spellStart"/>
            <w:r w:rsidRPr="00DF30C8">
              <w:rPr>
                <w:sz w:val="20"/>
                <w:szCs w:val="20"/>
              </w:rPr>
              <w:t>com</w:t>
            </w:r>
            <w:proofErr w:type="spellEnd"/>
            <w:r w:rsidRPr="00DF30C8">
              <w:rPr>
                <w:sz w:val="20"/>
                <w:szCs w:val="20"/>
              </w:rPr>
              <w:t xml:space="preserve">. </w:t>
            </w:r>
            <w:proofErr w:type="spellStart"/>
            <w:r w:rsidRPr="00DF30C8">
              <w:rPr>
                <w:sz w:val="20"/>
                <w:szCs w:val="20"/>
              </w:rPr>
              <w:t>Scobinti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90 mm L = 5730 ml                       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75 mm L = 1200 ml                           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63 mm L = 21950 ml                            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50 mm L = 2735 ml    XI 2017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35%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alimentare cu apa in zona Bulgarie, </w:t>
            </w:r>
            <w:proofErr w:type="spellStart"/>
            <w:r w:rsidRPr="00DF30C8">
              <w:rPr>
                <w:sz w:val="20"/>
                <w:szCs w:val="20"/>
              </w:rPr>
              <w:t>com</w:t>
            </w:r>
            <w:proofErr w:type="spellEnd"/>
            <w:r w:rsidRPr="00DF30C8">
              <w:rPr>
                <w:sz w:val="20"/>
                <w:szCs w:val="20"/>
              </w:rPr>
              <w:t>. Victoria, jud. Iasi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1160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75 mm L = 750 ml     XII 2016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Inlocuire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str. A. Vlaicu, mun. Iasi</w:t>
            </w:r>
          </w:p>
        </w:tc>
        <w:tc>
          <w:tcPr>
            <w:tcW w:w="3048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PE 225 mm L=1300 ml, PE 160 mm L=1200 ml  n     X 2016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Reţea aducţiune şi Staţie de pompare Lunca Cetăţuii - Cercu,  judeţul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 4.600 m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             VIII 2017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45%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Extinderi reţele de alimentare cu apă Ţibăneşti satele Ţibăneşti, Văleni, Glodenii Gândului, Tungujei, Recea şi </w:t>
            </w:r>
            <w:proofErr w:type="spellStart"/>
            <w:r w:rsidRPr="00DF30C8">
              <w:rPr>
                <w:sz w:val="20"/>
                <w:szCs w:val="20"/>
              </w:rPr>
              <w:t>Grieşti</w:t>
            </w:r>
            <w:proofErr w:type="spellEnd"/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3062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90 mm L = 375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75 mm L = 3249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63 mm L = 3041 ml, 1+</w:t>
            </w:r>
            <w:proofErr w:type="spellStart"/>
            <w:r w:rsidRPr="00DF30C8">
              <w:rPr>
                <w:sz w:val="20"/>
                <w:szCs w:val="20"/>
              </w:rPr>
              <w:t>1</w:t>
            </w:r>
            <w:proofErr w:type="spellEnd"/>
            <w:r w:rsidRPr="00DF30C8">
              <w:rPr>
                <w:sz w:val="20"/>
                <w:szCs w:val="20"/>
              </w:rPr>
              <w:t xml:space="preserve"> EP, 1 rezervor 75 mc     VII 2017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55%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Alimentare cu apă Sârca - Bălţaţi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10000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160 mm L = 443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200 mm L = 80 ml, 1+</w:t>
            </w:r>
            <w:proofErr w:type="spellStart"/>
            <w:r w:rsidRPr="00DF30C8">
              <w:rPr>
                <w:sz w:val="20"/>
                <w:szCs w:val="20"/>
              </w:rPr>
              <w:t>1</w:t>
            </w:r>
            <w:proofErr w:type="spellEnd"/>
            <w:r w:rsidRPr="00DF30C8">
              <w:rPr>
                <w:sz w:val="20"/>
                <w:szCs w:val="20"/>
              </w:rPr>
              <w:t xml:space="preserve"> EP, rezervor 200 mc 1 buc    XII 2017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75%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distributie</w:t>
            </w:r>
            <w:proofErr w:type="spellEnd"/>
            <w:r w:rsidRPr="00DF30C8">
              <w:rPr>
                <w:sz w:val="20"/>
                <w:szCs w:val="20"/>
              </w:rPr>
              <w:t xml:space="preserve"> si </w:t>
            </w:r>
            <w:proofErr w:type="spellStart"/>
            <w:r w:rsidRPr="00DF30C8">
              <w:rPr>
                <w:sz w:val="20"/>
                <w:szCs w:val="20"/>
              </w:rPr>
              <w:t>statie</w:t>
            </w:r>
            <w:proofErr w:type="spellEnd"/>
            <w:r w:rsidRPr="00DF30C8">
              <w:rPr>
                <w:sz w:val="20"/>
                <w:szCs w:val="20"/>
              </w:rPr>
              <w:t xml:space="preserve"> pompare </w:t>
            </w:r>
            <w:proofErr w:type="spellStart"/>
            <w:r w:rsidRPr="00DF30C8">
              <w:rPr>
                <w:sz w:val="20"/>
                <w:szCs w:val="20"/>
              </w:rPr>
              <w:t>com</w:t>
            </w:r>
            <w:proofErr w:type="spellEnd"/>
            <w:r w:rsidRPr="00DF30C8">
              <w:rPr>
                <w:sz w:val="20"/>
                <w:szCs w:val="20"/>
              </w:rPr>
              <w:t xml:space="preserve">. </w:t>
            </w:r>
            <w:proofErr w:type="spellStart"/>
            <w:r w:rsidRPr="00DF30C8">
              <w:rPr>
                <w:sz w:val="20"/>
                <w:szCs w:val="20"/>
              </w:rPr>
              <w:t>Sipote</w:t>
            </w:r>
            <w:proofErr w:type="spellEnd"/>
            <w:r w:rsidRPr="00DF30C8">
              <w:rPr>
                <w:sz w:val="20"/>
                <w:szCs w:val="20"/>
              </w:rPr>
              <w:t xml:space="preserve"> sat Iazul Nou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3200 ml 1+1EP     VII 2017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80%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Instalaţie de clorinare pe conducta de aducţiune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250 mm la ieşirea din </w:t>
            </w:r>
            <w:proofErr w:type="spellStart"/>
            <w:r w:rsidRPr="00DF30C8">
              <w:rPr>
                <w:sz w:val="20"/>
                <w:szCs w:val="20"/>
              </w:rPr>
              <w:t>localit</w:t>
            </w:r>
            <w:proofErr w:type="spellEnd"/>
            <w:r w:rsidRPr="00DF30C8">
              <w:rPr>
                <w:sz w:val="20"/>
                <w:szCs w:val="20"/>
              </w:rPr>
              <w:t xml:space="preserve"> Hârlău (</w:t>
            </w:r>
            <w:proofErr w:type="spellStart"/>
            <w:r w:rsidRPr="00DF30C8">
              <w:rPr>
                <w:sz w:val="20"/>
                <w:szCs w:val="20"/>
              </w:rPr>
              <w:t>vis-a-vis</w:t>
            </w:r>
            <w:proofErr w:type="spellEnd"/>
            <w:r w:rsidRPr="00DF30C8">
              <w:rPr>
                <w:sz w:val="20"/>
                <w:szCs w:val="20"/>
              </w:rPr>
              <w:t xml:space="preserve"> de staţia de epurare)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staţie clorinare compacta 3 l /h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 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Inl.retele</w:t>
            </w:r>
            <w:proofErr w:type="spellEnd"/>
            <w:r w:rsidRPr="00DF30C8">
              <w:rPr>
                <w:sz w:val="20"/>
                <w:szCs w:val="20"/>
              </w:rPr>
              <w:t xml:space="preserve"> apa str. Cazangii, B-dul Poitiers, str. Manta </w:t>
            </w:r>
            <w:proofErr w:type="spellStart"/>
            <w:r w:rsidRPr="00DF30C8">
              <w:rPr>
                <w:sz w:val="20"/>
                <w:szCs w:val="20"/>
              </w:rPr>
              <w:t>Rosie</w:t>
            </w:r>
            <w:proofErr w:type="spellEnd"/>
            <w:r w:rsidRPr="00DF30C8">
              <w:rPr>
                <w:sz w:val="20"/>
                <w:szCs w:val="20"/>
              </w:rPr>
              <w:t xml:space="preserve">, str. </w:t>
            </w:r>
            <w:proofErr w:type="spellStart"/>
            <w:r w:rsidRPr="00DF30C8">
              <w:rPr>
                <w:sz w:val="20"/>
                <w:szCs w:val="20"/>
              </w:rPr>
              <w:t>Graniceri</w:t>
            </w:r>
            <w:proofErr w:type="spellEnd"/>
            <w:r w:rsidRPr="00DF30C8">
              <w:rPr>
                <w:sz w:val="20"/>
                <w:szCs w:val="20"/>
              </w:rPr>
              <w:t>, mun. Iasi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110...315 mm L = 2577 ml    XII 2017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</w:t>
            </w:r>
            <w:proofErr w:type="spellStart"/>
            <w:r w:rsidRPr="00DF30C8">
              <w:rPr>
                <w:sz w:val="20"/>
                <w:szCs w:val="20"/>
              </w:rPr>
              <w:t>executie</w:t>
            </w:r>
            <w:proofErr w:type="spellEnd"/>
            <w:r w:rsidRPr="00DF30C8">
              <w:rPr>
                <w:sz w:val="20"/>
                <w:szCs w:val="20"/>
              </w:rPr>
              <w:t xml:space="preserve"> 15%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Îmbunătăţirea sistemului de alimentare cu apă Gropniţa,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63...110 mm L = 4631 ml, 1+</w:t>
            </w:r>
            <w:proofErr w:type="spellStart"/>
            <w:r w:rsidRPr="00DF30C8">
              <w:rPr>
                <w:sz w:val="20"/>
                <w:szCs w:val="20"/>
              </w:rPr>
              <w:t>1</w:t>
            </w:r>
            <w:proofErr w:type="spellEnd"/>
            <w:r w:rsidRPr="00DF30C8">
              <w:rPr>
                <w:sz w:val="20"/>
                <w:szCs w:val="20"/>
              </w:rPr>
              <w:t xml:space="preserve"> EP   VI 2016</w:t>
            </w:r>
          </w:p>
        </w:tc>
        <w:tc>
          <w:tcPr>
            <w:tcW w:w="2339" w:type="dxa"/>
            <w:shd w:val="clear" w:color="auto" w:fill="auto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</w:t>
            </w:r>
            <w:proofErr w:type="spellStart"/>
            <w:r w:rsidRPr="00DF30C8">
              <w:rPr>
                <w:sz w:val="20"/>
                <w:szCs w:val="20"/>
              </w:rPr>
              <w:t>receptionata</w:t>
            </w:r>
            <w:proofErr w:type="spellEnd"/>
          </w:p>
        </w:tc>
      </w:tr>
      <w:tr w:rsidR="00754D08" w:rsidRPr="00DF30C8" w:rsidTr="00815230">
        <w:trPr>
          <w:trHeight w:val="519"/>
          <w:jc w:val="center"/>
        </w:trPr>
        <w:tc>
          <w:tcPr>
            <w:tcW w:w="709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US" w:eastAsia="en-US"/>
              </w:rPr>
            </w:pPr>
            <w:r w:rsidRPr="00DF30C8">
              <w:rPr>
                <w:b/>
                <w:sz w:val="20"/>
                <w:szCs w:val="20"/>
                <w:lang w:val="en-US" w:eastAsia="en-US"/>
              </w:rPr>
              <w:t>LUCRARI NOI</w:t>
            </w:r>
          </w:p>
        </w:tc>
        <w:tc>
          <w:tcPr>
            <w:tcW w:w="3048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39" w:type="dxa"/>
            <w:shd w:val="clear" w:color="auto" w:fill="B8CCE4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Reabilitare sistem de alimentare cu apa loc. Lespezi - </w:t>
            </w:r>
            <w:proofErr w:type="spellStart"/>
            <w:r w:rsidRPr="00DF30C8">
              <w:rPr>
                <w:sz w:val="20"/>
                <w:szCs w:val="20"/>
              </w:rPr>
              <w:t>Siretel</w:t>
            </w:r>
            <w:proofErr w:type="spellEnd"/>
            <w:r w:rsidRPr="00DF30C8">
              <w:rPr>
                <w:sz w:val="20"/>
                <w:szCs w:val="20"/>
              </w:rPr>
              <w:t>, jud. Iasi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2.800 ml  PE 125 mm conductă de legătură între rezervor 70 mc şi rezervor 150 mc,  </w:t>
            </w:r>
            <w:proofErr w:type="spellStart"/>
            <w:r w:rsidRPr="00DF30C8">
              <w:rPr>
                <w:sz w:val="20"/>
                <w:szCs w:val="20"/>
              </w:rPr>
              <w:t>statia</w:t>
            </w:r>
            <w:proofErr w:type="spellEnd"/>
            <w:r w:rsidRPr="00DF30C8">
              <w:rPr>
                <w:sz w:val="20"/>
                <w:szCs w:val="20"/>
              </w:rPr>
              <w:t xml:space="preserve"> de pompe - electropompă 1+</w:t>
            </w:r>
            <w:proofErr w:type="spellStart"/>
            <w:r w:rsidRPr="00DF30C8">
              <w:rPr>
                <w:sz w:val="20"/>
                <w:szCs w:val="20"/>
              </w:rPr>
              <w:t>1</w:t>
            </w:r>
            <w:proofErr w:type="spellEnd"/>
            <w:r w:rsidRPr="00DF30C8">
              <w:rPr>
                <w:sz w:val="20"/>
                <w:szCs w:val="20"/>
              </w:rPr>
              <w:t xml:space="preserve">,   300 m   PE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conductă refulare , </w:t>
            </w:r>
            <w:proofErr w:type="spellStart"/>
            <w:r w:rsidRPr="00DF30C8">
              <w:rPr>
                <w:sz w:val="20"/>
                <w:szCs w:val="20"/>
              </w:rPr>
              <w:t>împrjmuire</w:t>
            </w:r>
            <w:proofErr w:type="spellEnd"/>
            <w:r w:rsidRPr="00DF30C8">
              <w:rPr>
                <w:sz w:val="20"/>
                <w:szCs w:val="20"/>
              </w:rPr>
              <w:t xml:space="preserve"> front captare, staţie clorinare, mutare staţie clorinare, reabilitare rezervor 70 mc., racord electric la rezervor,    XII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9620EF" w:rsidP="00DD51EF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</w:t>
            </w:r>
            <w:r w:rsidR="00754D08" w:rsidRPr="00DF30C8">
              <w:rPr>
                <w:sz w:val="20"/>
                <w:szCs w:val="20"/>
              </w:rPr>
              <w:t>ngajam</w:t>
            </w:r>
            <w:r w:rsidRPr="00DF30C8">
              <w:rPr>
                <w:sz w:val="20"/>
                <w:szCs w:val="20"/>
              </w:rPr>
              <w:t xml:space="preserve">ent </w:t>
            </w:r>
            <w:r w:rsidR="00754D08" w:rsidRPr="00DF30C8">
              <w:rPr>
                <w:sz w:val="20"/>
                <w:szCs w:val="20"/>
              </w:rPr>
              <w:t>pr</w:t>
            </w:r>
            <w:r w:rsidRPr="00DF30C8">
              <w:rPr>
                <w:sz w:val="20"/>
                <w:szCs w:val="20"/>
              </w:rPr>
              <w:t>oiectare</w:t>
            </w:r>
            <w:r w:rsidR="00754D08" w:rsidRPr="00DF30C8">
              <w:rPr>
                <w:sz w:val="20"/>
                <w:szCs w:val="20"/>
              </w:rPr>
              <w:t xml:space="preserve"> pt. S</w:t>
            </w:r>
            <w:r w:rsidR="00815230" w:rsidRPr="00DF30C8">
              <w:rPr>
                <w:sz w:val="20"/>
                <w:szCs w:val="20"/>
              </w:rPr>
              <w:t xml:space="preserve">tudiu </w:t>
            </w:r>
            <w:r w:rsidR="00754D08" w:rsidRPr="00DF30C8">
              <w:rPr>
                <w:sz w:val="20"/>
                <w:szCs w:val="20"/>
              </w:rPr>
              <w:t>F</w:t>
            </w:r>
            <w:r w:rsidR="00815230" w:rsidRPr="00DF30C8">
              <w:rPr>
                <w:sz w:val="20"/>
                <w:szCs w:val="20"/>
              </w:rPr>
              <w:t>ezabilitate</w:t>
            </w:r>
            <w:r w:rsidR="00754D08" w:rsidRPr="00DF30C8">
              <w:rPr>
                <w:sz w:val="20"/>
                <w:szCs w:val="20"/>
              </w:rPr>
              <w:t xml:space="preserve"> nr. 3/2010 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Reparaţii şi amenajare arhivă la clădire existentă în incinta curţii interioare SC APAVITAL Iaşi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</w:t>
            </w:r>
            <w:r w:rsidR="006A3D39" w:rsidRPr="00DF30C8">
              <w:rPr>
                <w:sz w:val="20"/>
                <w:szCs w:val="20"/>
              </w:rPr>
              <w:t xml:space="preserve">ria desfăşurată construită </w:t>
            </w:r>
            <w:r w:rsidRPr="00DF30C8">
              <w:rPr>
                <w:sz w:val="20"/>
                <w:szCs w:val="20"/>
              </w:rPr>
              <w:t>750 mp                  IX 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</w:t>
            </w:r>
            <w:r w:rsidR="004D11CE" w:rsidRPr="00DF30C8">
              <w:rPr>
                <w:sz w:val="20"/>
                <w:szCs w:val="20"/>
              </w:rPr>
              <w:t xml:space="preserve">roiect </w:t>
            </w:r>
            <w:r w:rsidRPr="00DF30C8">
              <w:rPr>
                <w:sz w:val="20"/>
                <w:szCs w:val="20"/>
              </w:rPr>
              <w:t>T</w:t>
            </w:r>
            <w:r w:rsidR="004D11CE" w:rsidRPr="00DF30C8">
              <w:rPr>
                <w:sz w:val="20"/>
                <w:szCs w:val="20"/>
              </w:rPr>
              <w:t>e</w:t>
            </w:r>
            <w:r w:rsidRPr="00DF30C8">
              <w:rPr>
                <w:sz w:val="20"/>
                <w:szCs w:val="20"/>
              </w:rPr>
              <w:t>h</w:t>
            </w:r>
            <w:r w:rsidR="004D11CE" w:rsidRPr="00DF30C8">
              <w:rPr>
                <w:sz w:val="20"/>
                <w:szCs w:val="20"/>
              </w:rPr>
              <w:t>nic</w:t>
            </w:r>
            <w:r w:rsidRPr="00DF30C8">
              <w:rPr>
                <w:sz w:val="20"/>
                <w:szCs w:val="20"/>
              </w:rPr>
              <w:t xml:space="preserve"> elaborat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 corp de </w:t>
            </w:r>
            <w:proofErr w:type="spellStart"/>
            <w:r w:rsidRPr="00DF30C8">
              <w:rPr>
                <w:sz w:val="20"/>
                <w:szCs w:val="20"/>
              </w:rPr>
              <w:t>cladire</w:t>
            </w:r>
            <w:proofErr w:type="spellEnd"/>
            <w:r w:rsidRPr="00DF30C8">
              <w:rPr>
                <w:sz w:val="20"/>
                <w:szCs w:val="20"/>
              </w:rPr>
              <w:t xml:space="preserve"> P+1 E şi demolare corpuri de </w:t>
            </w:r>
            <w:proofErr w:type="spellStart"/>
            <w:r w:rsidRPr="00DF30C8">
              <w:rPr>
                <w:sz w:val="20"/>
                <w:szCs w:val="20"/>
              </w:rPr>
              <w:t>cladire</w:t>
            </w:r>
            <w:proofErr w:type="spellEnd"/>
            <w:r w:rsidRPr="00DF30C8">
              <w:rPr>
                <w:sz w:val="20"/>
                <w:szCs w:val="20"/>
              </w:rPr>
              <w:t xml:space="preserve"> aflate in stare avansată de degradare str. Aurel Vlaicu nr.80, mun. Iasi, jud. Iasi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6A3D39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Aria desfăşurată construită</w:t>
            </w:r>
            <w:r w:rsidR="00754D08" w:rsidRPr="00DF30C8">
              <w:rPr>
                <w:sz w:val="20"/>
                <w:szCs w:val="20"/>
              </w:rPr>
              <w:t xml:space="preserve"> 780 mp  XII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curs de </w:t>
            </w:r>
            <w:proofErr w:type="spellStart"/>
            <w:r w:rsidRPr="00DF30C8">
              <w:rPr>
                <w:sz w:val="20"/>
                <w:szCs w:val="20"/>
              </w:rPr>
              <w:t>licitatie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Reabilitare termica faţade sediu APAVITAL corp D, str. M. </w:t>
            </w:r>
            <w:proofErr w:type="spellStart"/>
            <w:r w:rsidRPr="00DF30C8">
              <w:rPr>
                <w:sz w:val="20"/>
                <w:szCs w:val="20"/>
              </w:rPr>
              <w:t>Costăchescu</w:t>
            </w:r>
            <w:proofErr w:type="spellEnd"/>
            <w:r w:rsidRPr="00DF30C8">
              <w:rPr>
                <w:sz w:val="20"/>
                <w:szCs w:val="20"/>
              </w:rPr>
              <w:t xml:space="preserve"> nr.6 Iasi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refacere </w:t>
            </w:r>
            <w:proofErr w:type="spellStart"/>
            <w:r w:rsidRPr="00DF30C8">
              <w:rPr>
                <w:sz w:val="20"/>
                <w:szCs w:val="20"/>
              </w:rPr>
              <w:t>fatade</w:t>
            </w:r>
            <w:proofErr w:type="spellEnd"/>
            <w:r w:rsidRPr="00DF30C8">
              <w:rPr>
                <w:sz w:val="20"/>
                <w:szCs w:val="20"/>
              </w:rPr>
              <w:t xml:space="preserve"> 850 mp    XII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4D11CE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Proiect Tehnic</w:t>
            </w:r>
            <w:r w:rsidR="00754D08" w:rsidRPr="00DF30C8">
              <w:rPr>
                <w:sz w:val="20"/>
                <w:szCs w:val="20"/>
              </w:rPr>
              <w:t xml:space="preserve"> elaborat, in curs de autorizare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Statie</w:t>
            </w:r>
            <w:proofErr w:type="spellEnd"/>
            <w:r w:rsidRPr="00DF30C8">
              <w:rPr>
                <w:sz w:val="20"/>
                <w:szCs w:val="20"/>
              </w:rPr>
              <w:t xml:space="preserve"> mixturi asfaltice  amplasată în incinta Staţiei de epurare Iaşi </w:t>
            </w:r>
          </w:p>
        </w:tc>
        <w:tc>
          <w:tcPr>
            <w:tcW w:w="3048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 t</w:t>
            </w:r>
            <w:r w:rsidR="004D11CE" w:rsidRPr="00DF30C8">
              <w:rPr>
                <w:sz w:val="20"/>
                <w:szCs w:val="20"/>
              </w:rPr>
              <w:t>one</w:t>
            </w:r>
            <w:r w:rsidRPr="00DF30C8">
              <w:rPr>
                <w:sz w:val="20"/>
                <w:szCs w:val="20"/>
              </w:rPr>
              <w:t>/</w:t>
            </w:r>
            <w:r w:rsidR="004D11CE" w:rsidRPr="00DF30C8">
              <w:rPr>
                <w:sz w:val="20"/>
                <w:szCs w:val="20"/>
              </w:rPr>
              <w:t>oră</w:t>
            </w:r>
            <w:r w:rsidRPr="00DF30C8">
              <w:rPr>
                <w:sz w:val="20"/>
                <w:szCs w:val="20"/>
              </w:rPr>
              <w:t xml:space="preserve">  VI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lucrare in curs de </w:t>
            </w:r>
            <w:proofErr w:type="spellStart"/>
            <w:r w:rsidRPr="00DF30C8">
              <w:rPr>
                <w:sz w:val="20"/>
                <w:szCs w:val="20"/>
              </w:rPr>
              <w:t>licitatie</w:t>
            </w:r>
            <w:proofErr w:type="spellEnd"/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Înfiinţare reţele de  distribuţie apă şi canalizare în cartierul Bejan, şes Bahlui Iaşi 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1500 ml XII 2019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comanda </w:t>
            </w:r>
            <w:r w:rsidR="004D11CE" w:rsidRPr="00DF30C8">
              <w:rPr>
                <w:sz w:val="20"/>
                <w:szCs w:val="20"/>
              </w:rPr>
              <w:t>Studiu Fezabilitate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si canalizare zona </w:t>
            </w:r>
            <w:proofErr w:type="spellStart"/>
            <w:r w:rsidRPr="00DF30C8">
              <w:rPr>
                <w:sz w:val="20"/>
                <w:szCs w:val="20"/>
              </w:rPr>
              <w:t>Ticau</w:t>
            </w:r>
            <w:proofErr w:type="spellEnd"/>
            <w:r w:rsidRPr="00DF30C8">
              <w:rPr>
                <w:sz w:val="20"/>
                <w:szCs w:val="20"/>
              </w:rPr>
              <w:t>, mun. Iasi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8800 ml   XII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Lucrare autorizata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Reabilitare </w:t>
            </w:r>
            <w:proofErr w:type="spellStart"/>
            <w:r w:rsidRPr="00DF30C8">
              <w:rPr>
                <w:sz w:val="20"/>
                <w:szCs w:val="20"/>
              </w:rPr>
              <w:t>Statia</w:t>
            </w:r>
            <w:proofErr w:type="spellEnd"/>
            <w:r w:rsidRPr="00DF30C8">
              <w:rPr>
                <w:sz w:val="20"/>
                <w:szCs w:val="20"/>
              </w:rPr>
              <w:t xml:space="preserve"> de pompare Ion Creanga si modernizarea, contorizarea </w:t>
            </w:r>
            <w:proofErr w:type="spellStart"/>
            <w:r w:rsidRPr="00DF30C8">
              <w:rPr>
                <w:sz w:val="20"/>
                <w:szCs w:val="20"/>
              </w:rPr>
              <w:t>retelei</w:t>
            </w:r>
            <w:proofErr w:type="spellEnd"/>
            <w:r w:rsidRPr="00DF30C8">
              <w:rPr>
                <w:sz w:val="20"/>
                <w:szCs w:val="20"/>
              </w:rPr>
              <w:t xml:space="preserve"> de </w:t>
            </w:r>
            <w:proofErr w:type="spellStart"/>
            <w:r w:rsidRPr="00DF30C8">
              <w:rPr>
                <w:sz w:val="20"/>
                <w:szCs w:val="20"/>
              </w:rPr>
              <w:t>distributie</w:t>
            </w:r>
            <w:proofErr w:type="spellEnd"/>
            <w:r w:rsidRPr="00DF30C8">
              <w:rPr>
                <w:sz w:val="20"/>
                <w:szCs w:val="20"/>
              </w:rPr>
              <w:t xml:space="preserve"> de </w:t>
            </w:r>
            <w:proofErr w:type="spellStart"/>
            <w:r w:rsidRPr="00DF30C8">
              <w:rPr>
                <w:sz w:val="20"/>
                <w:szCs w:val="20"/>
              </w:rPr>
              <w:t>inalata</w:t>
            </w:r>
            <w:proofErr w:type="spellEnd"/>
            <w:r w:rsidRPr="00DF30C8">
              <w:rPr>
                <w:sz w:val="20"/>
                <w:szCs w:val="20"/>
              </w:rPr>
              <w:t xml:space="preserve"> presiune cartier </w:t>
            </w:r>
            <w:proofErr w:type="spellStart"/>
            <w:r w:rsidRPr="00DF30C8">
              <w:rPr>
                <w:sz w:val="20"/>
                <w:szCs w:val="20"/>
              </w:rPr>
              <w:t>Tatarasi</w:t>
            </w:r>
            <w:proofErr w:type="spellEnd"/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PEHD De 400 mm L=  730 ml, De 250 mm L = 4800 ml, De 225...110 mm L = 4000 ml, De 110 ...50 mm L = 1700 ml, </w:t>
            </w:r>
            <w:proofErr w:type="spellStart"/>
            <w:r w:rsidRPr="00DF30C8">
              <w:rPr>
                <w:sz w:val="20"/>
                <w:szCs w:val="20"/>
              </w:rPr>
              <w:t>reabilit</w:t>
            </w:r>
            <w:proofErr w:type="spellEnd"/>
            <w:r w:rsidRPr="00DF30C8">
              <w:rPr>
                <w:sz w:val="20"/>
                <w:szCs w:val="20"/>
              </w:rPr>
              <w:t xml:space="preserve"> SP Creanga     X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Lucrare autorizata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Inlocuire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retele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distributie</w:t>
            </w:r>
            <w:proofErr w:type="spellEnd"/>
            <w:r w:rsidRPr="00DF30C8">
              <w:rPr>
                <w:sz w:val="20"/>
                <w:szCs w:val="20"/>
              </w:rPr>
              <w:t xml:space="preserve"> apa zona Aleea Rozelor - restaurant </w:t>
            </w:r>
            <w:proofErr w:type="spellStart"/>
            <w:r w:rsidRPr="00DF30C8">
              <w:rPr>
                <w:sz w:val="20"/>
                <w:szCs w:val="20"/>
              </w:rPr>
              <w:t>Ciric</w:t>
            </w:r>
            <w:proofErr w:type="spellEnd"/>
            <w:r w:rsidRPr="00DF30C8">
              <w:rPr>
                <w:sz w:val="20"/>
                <w:szCs w:val="20"/>
              </w:rPr>
              <w:t>, mun. Iasi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cond</w:t>
            </w:r>
            <w:proofErr w:type="spellEnd"/>
            <w:r w:rsidRPr="00DF30C8">
              <w:rPr>
                <w:sz w:val="20"/>
                <w:szCs w:val="20"/>
              </w:rPr>
              <w:t xml:space="preserve">.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1300 ml     X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815230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</w:t>
            </w:r>
            <w:r w:rsidR="00754D08" w:rsidRPr="00DF30C8">
              <w:rPr>
                <w:sz w:val="20"/>
                <w:szCs w:val="20"/>
              </w:rPr>
              <w:t>omanda</w:t>
            </w:r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="009620EF" w:rsidRPr="00DF30C8">
              <w:rPr>
                <w:sz w:val="20"/>
                <w:szCs w:val="20"/>
              </w:rPr>
              <w:t>Documentatie</w:t>
            </w:r>
            <w:proofErr w:type="spellEnd"/>
            <w:r w:rsidR="009620EF" w:rsidRPr="00DF30C8">
              <w:rPr>
                <w:sz w:val="20"/>
                <w:szCs w:val="20"/>
              </w:rPr>
              <w:t xml:space="preserve"> autorizare lucrări de investiţii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Reabilitare rezervor 500 mc si a </w:t>
            </w:r>
            <w:proofErr w:type="spellStart"/>
            <w:r w:rsidRPr="00DF30C8">
              <w:rPr>
                <w:sz w:val="20"/>
                <w:szCs w:val="20"/>
              </w:rPr>
              <w:t>cond.de</w:t>
            </w:r>
            <w:proofErr w:type="spellEnd"/>
            <w:r w:rsidRPr="00DF30C8">
              <w:rPr>
                <w:sz w:val="20"/>
                <w:szCs w:val="20"/>
              </w:rPr>
              <w:t xml:space="preserve"> apa str. Aeroportului nr.46 inclusiv amenajarea caii de acces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cond</w:t>
            </w:r>
            <w:proofErr w:type="spellEnd"/>
            <w:r w:rsidRPr="00DF30C8">
              <w:rPr>
                <w:sz w:val="20"/>
                <w:szCs w:val="20"/>
              </w:rPr>
              <w:t xml:space="preserve">. refulare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125 mm L = 5216 m                                 </w:t>
            </w:r>
            <w:proofErr w:type="spellStart"/>
            <w:r w:rsidRPr="00DF30C8">
              <w:rPr>
                <w:sz w:val="20"/>
                <w:szCs w:val="20"/>
              </w:rPr>
              <w:t>cond</w:t>
            </w:r>
            <w:proofErr w:type="spellEnd"/>
            <w:r w:rsidRPr="00DF30C8">
              <w:rPr>
                <w:sz w:val="20"/>
                <w:szCs w:val="20"/>
              </w:rPr>
              <w:t xml:space="preserve">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mm L = 700 m                          reabilitare rezervor 500 mc                        IV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4D11CE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Proiect Tehnic</w:t>
            </w:r>
            <w:r w:rsidR="00754D08" w:rsidRPr="00DF30C8">
              <w:rPr>
                <w:sz w:val="20"/>
                <w:szCs w:val="20"/>
              </w:rPr>
              <w:t xml:space="preserve"> </w:t>
            </w:r>
            <w:proofErr w:type="spellStart"/>
            <w:r w:rsidR="00754D08" w:rsidRPr="00DF30C8">
              <w:rPr>
                <w:sz w:val="20"/>
                <w:szCs w:val="20"/>
              </w:rPr>
              <w:t>intocmit</w:t>
            </w:r>
            <w:proofErr w:type="spellEnd"/>
            <w:r w:rsidR="00754D08" w:rsidRPr="00DF30C8">
              <w:rPr>
                <w:sz w:val="20"/>
                <w:szCs w:val="20"/>
              </w:rPr>
              <w:t>, in curs de autorizare</w:t>
            </w:r>
          </w:p>
        </w:tc>
      </w:tr>
      <w:tr w:rsidR="00754D08" w:rsidRPr="00DF30C8" w:rsidTr="00815230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Extindere reţele apă potabilă şi canalizare în mun. Paşcani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cond</w:t>
            </w:r>
            <w:proofErr w:type="spellEnd"/>
            <w:r w:rsidRPr="00DF30C8">
              <w:rPr>
                <w:sz w:val="20"/>
                <w:szCs w:val="20"/>
              </w:rPr>
              <w:t xml:space="preserve">.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100 mm L = 3700 ml, </w:t>
            </w:r>
            <w:proofErr w:type="spellStart"/>
            <w:r w:rsidRPr="00DF30C8">
              <w:rPr>
                <w:sz w:val="20"/>
                <w:szCs w:val="20"/>
              </w:rPr>
              <w:t>cond</w:t>
            </w:r>
            <w:proofErr w:type="spellEnd"/>
            <w:r w:rsidRPr="00DF30C8">
              <w:rPr>
                <w:sz w:val="20"/>
                <w:szCs w:val="20"/>
              </w:rPr>
              <w:t xml:space="preserve">. PVC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300 mm L = 2500 ml   X 2019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 </w:t>
            </w:r>
          </w:p>
        </w:tc>
      </w:tr>
      <w:tr w:rsidR="00754D08" w:rsidRPr="00DF30C8" w:rsidTr="00815230">
        <w:trPr>
          <w:trHeight w:val="84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reţea de canalizare şi alimentare cu apă a comunei Trifeşti inclusiv zona adiacentă </w:t>
            </w:r>
            <w:proofErr w:type="spellStart"/>
            <w:r w:rsidRPr="00DF30C8">
              <w:rPr>
                <w:sz w:val="20"/>
                <w:szCs w:val="20"/>
              </w:rPr>
              <w:t>com.Bivolari</w:t>
            </w:r>
            <w:proofErr w:type="spellEnd"/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canalizare 800 ml, </w:t>
            </w: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2500 ml    XII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comanda </w:t>
            </w:r>
            <w:r w:rsidR="004D11CE" w:rsidRPr="00DF30C8">
              <w:rPr>
                <w:sz w:val="20"/>
                <w:szCs w:val="20"/>
              </w:rPr>
              <w:t>Studiu Fezabilitate</w:t>
            </w:r>
          </w:p>
        </w:tc>
      </w:tr>
      <w:tr w:rsidR="00754D08" w:rsidRPr="00DF30C8" w:rsidTr="00815230">
        <w:trPr>
          <w:trHeight w:val="84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Amenajare </w:t>
            </w:r>
            <w:proofErr w:type="spellStart"/>
            <w:r w:rsidRPr="00DF30C8">
              <w:rPr>
                <w:sz w:val="20"/>
                <w:szCs w:val="20"/>
              </w:rPr>
              <w:t>statie</w:t>
            </w:r>
            <w:proofErr w:type="spellEnd"/>
            <w:r w:rsidRPr="00DF30C8">
              <w:rPr>
                <w:sz w:val="20"/>
                <w:szCs w:val="20"/>
              </w:rPr>
              <w:t xml:space="preserve"> pompare PT 1 </w:t>
            </w:r>
            <w:proofErr w:type="spellStart"/>
            <w:r w:rsidRPr="00DF30C8">
              <w:rPr>
                <w:sz w:val="20"/>
                <w:szCs w:val="20"/>
              </w:rPr>
              <w:t>Socola</w:t>
            </w:r>
            <w:proofErr w:type="spellEnd"/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amenajare staţie pompare     X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comanda </w:t>
            </w:r>
            <w:proofErr w:type="spellStart"/>
            <w:r w:rsidR="004D11CE" w:rsidRPr="00DF30C8">
              <w:rPr>
                <w:sz w:val="20"/>
                <w:szCs w:val="20"/>
              </w:rPr>
              <w:t>Documentatie</w:t>
            </w:r>
            <w:proofErr w:type="spellEnd"/>
            <w:r w:rsidR="004D11CE" w:rsidRPr="00DF30C8">
              <w:rPr>
                <w:sz w:val="20"/>
                <w:szCs w:val="20"/>
              </w:rPr>
              <w:t xml:space="preserve"> autorizare lucrări de investiţii</w:t>
            </w:r>
          </w:p>
        </w:tc>
      </w:tr>
      <w:tr w:rsidR="00754D08" w:rsidRPr="00DF30C8" w:rsidTr="00815230">
        <w:trPr>
          <w:trHeight w:val="41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 reţea distribuţie comuna </w:t>
            </w:r>
            <w:proofErr w:type="spellStart"/>
            <w:r w:rsidRPr="00DF30C8">
              <w:rPr>
                <w:sz w:val="20"/>
                <w:szCs w:val="20"/>
              </w:rPr>
              <w:t>Timişeşti</w:t>
            </w:r>
            <w:proofErr w:type="spellEnd"/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PEHD 110 mm 5600 ml   XII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lucrare autorizata</w:t>
            </w:r>
          </w:p>
        </w:tc>
      </w:tr>
      <w:tr w:rsidR="00754D08" w:rsidRPr="00DF30C8" w:rsidTr="00815230">
        <w:trPr>
          <w:trHeight w:val="40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Inlocuire</w:t>
            </w:r>
            <w:proofErr w:type="spellEnd"/>
            <w:r w:rsidRPr="00DF30C8">
              <w:rPr>
                <w:sz w:val="20"/>
                <w:szCs w:val="20"/>
              </w:rPr>
              <w:t xml:space="preserve"> reţele distribuţie cartiere Cantemir şi Decebal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retea</w:t>
            </w:r>
            <w:proofErr w:type="spellEnd"/>
            <w:r w:rsidRPr="00DF30C8">
              <w:rPr>
                <w:sz w:val="20"/>
                <w:szCs w:val="20"/>
              </w:rPr>
              <w:t xml:space="preserve"> apa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90...200 mm L = 7550 ml     X 2018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comanda </w:t>
            </w:r>
            <w:r w:rsidR="004D11CE" w:rsidRPr="00DF30C8">
              <w:rPr>
                <w:sz w:val="20"/>
                <w:szCs w:val="20"/>
              </w:rPr>
              <w:t>Studiu Fezabilitate</w:t>
            </w:r>
          </w:p>
        </w:tc>
      </w:tr>
      <w:tr w:rsidR="00754D08" w:rsidRPr="00DF30C8" w:rsidTr="00815230">
        <w:trPr>
          <w:trHeight w:val="511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Refacere branşamente </w:t>
            </w:r>
            <w:proofErr w:type="spellStart"/>
            <w:r w:rsidRPr="00DF30C8">
              <w:rPr>
                <w:sz w:val="20"/>
                <w:szCs w:val="20"/>
              </w:rPr>
              <w:t>localit</w:t>
            </w:r>
            <w:proofErr w:type="spellEnd"/>
            <w:r w:rsidRPr="00DF30C8">
              <w:rPr>
                <w:sz w:val="20"/>
                <w:szCs w:val="20"/>
              </w:rPr>
              <w:t>. Podu Iloaiei, jud. Iasi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bransamente</w:t>
            </w:r>
            <w:proofErr w:type="spellEnd"/>
            <w:r w:rsidRPr="00DF30C8">
              <w:rPr>
                <w:sz w:val="20"/>
                <w:szCs w:val="20"/>
              </w:rPr>
              <w:t xml:space="preserve">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32...90 mm L = 800 ml   VI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comanda </w:t>
            </w:r>
            <w:proofErr w:type="spellStart"/>
            <w:r w:rsidR="004D11CE" w:rsidRPr="00DF30C8">
              <w:rPr>
                <w:sz w:val="20"/>
                <w:szCs w:val="20"/>
              </w:rPr>
              <w:t>Documentatie</w:t>
            </w:r>
            <w:proofErr w:type="spellEnd"/>
            <w:r w:rsidR="004D11CE" w:rsidRPr="00DF30C8">
              <w:rPr>
                <w:sz w:val="20"/>
                <w:szCs w:val="20"/>
              </w:rPr>
              <w:t xml:space="preserve"> autorizare lucrări de investiţii</w:t>
            </w:r>
          </w:p>
        </w:tc>
      </w:tr>
      <w:tr w:rsidR="00754D08" w:rsidRPr="00DF30C8" w:rsidTr="00815230">
        <w:trPr>
          <w:trHeight w:val="511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Eficientizarea sistemului de </w:t>
            </w:r>
            <w:proofErr w:type="spellStart"/>
            <w:r w:rsidRPr="00DF30C8">
              <w:rPr>
                <w:sz w:val="20"/>
                <w:szCs w:val="20"/>
              </w:rPr>
              <w:t>distributie</w:t>
            </w:r>
            <w:proofErr w:type="spellEnd"/>
            <w:r w:rsidRPr="00DF30C8">
              <w:rPr>
                <w:sz w:val="20"/>
                <w:szCs w:val="20"/>
              </w:rPr>
              <w:t xml:space="preserve"> a apei potabile in </w:t>
            </w:r>
            <w:proofErr w:type="spellStart"/>
            <w:r w:rsidRPr="00DF30C8">
              <w:rPr>
                <w:sz w:val="20"/>
                <w:szCs w:val="20"/>
              </w:rPr>
              <w:t>com</w:t>
            </w:r>
            <w:proofErr w:type="spellEnd"/>
            <w:r w:rsidRPr="00DF30C8">
              <w:rPr>
                <w:sz w:val="20"/>
                <w:szCs w:val="20"/>
              </w:rPr>
              <w:t xml:space="preserve">. </w:t>
            </w:r>
            <w:proofErr w:type="spellStart"/>
            <w:r w:rsidRPr="00DF30C8">
              <w:rPr>
                <w:sz w:val="20"/>
                <w:szCs w:val="20"/>
              </w:rPr>
              <w:t>Motca</w:t>
            </w:r>
            <w:proofErr w:type="spellEnd"/>
            <w:r w:rsidRPr="00DF30C8">
              <w:rPr>
                <w:sz w:val="20"/>
                <w:szCs w:val="20"/>
              </w:rPr>
              <w:t xml:space="preserve">, </w:t>
            </w:r>
            <w:proofErr w:type="spellStart"/>
            <w:r w:rsidRPr="00DF30C8">
              <w:rPr>
                <w:sz w:val="20"/>
                <w:szCs w:val="20"/>
              </w:rPr>
              <w:t>jud.Iasi</w:t>
            </w:r>
            <w:proofErr w:type="spellEnd"/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cond</w:t>
            </w:r>
            <w:proofErr w:type="spellEnd"/>
            <w:r w:rsidRPr="00DF30C8">
              <w:rPr>
                <w:sz w:val="20"/>
                <w:szCs w:val="20"/>
              </w:rPr>
              <w:t xml:space="preserve"> apa PEHD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40-110 mm L = 7280 ml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lucrare autorizata</w:t>
            </w:r>
          </w:p>
        </w:tc>
      </w:tr>
      <w:tr w:rsidR="00754D08" w:rsidRPr="00DF30C8" w:rsidTr="00815230">
        <w:trPr>
          <w:trHeight w:val="511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754D08" w:rsidRPr="00DF30C8" w:rsidRDefault="00754D08" w:rsidP="00DD51E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Contorizare la nivel de scara </w:t>
            </w:r>
            <w:proofErr w:type="spellStart"/>
            <w:r w:rsidRPr="00DF30C8">
              <w:rPr>
                <w:sz w:val="20"/>
                <w:szCs w:val="20"/>
              </w:rPr>
              <w:t>localit</w:t>
            </w:r>
            <w:proofErr w:type="spellEnd"/>
            <w:r w:rsidRPr="00DF30C8">
              <w:rPr>
                <w:sz w:val="20"/>
                <w:szCs w:val="20"/>
              </w:rPr>
              <w:t>. Tg. Frumos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54D08" w:rsidRPr="00DF30C8" w:rsidRDefault="00754D08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cond.PEHD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110 L = 2655 ml, </w:t>
            </w:r>
            <w:proofErr w:type="spellStart"/>
            <w:r w:rsidRPr="00DF30C8">
              <w:rPr>
                <w:sz w:val="20"/>
                <w:szCs w:val="20"/>
              </w:rPr>
              <w:t>Dn</w:t>
            </w:r>
            <w:proofErr w:type="spellEnd"/>
            <w:r w:rsidRPr="00DF30C8">
              <w:rPr>
                <w:sz w:val="20"/>
                <w:szCs w:val="20"/>
              </w:rPr>
              <w:t xml:space="preserve"> 63 mm L = 540 ml    XI 2017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54D08" w:rsidRPr="00DF30C8" w:rsidRDefault="004D11CE" w:rsidP="00DD51EF">
            <w:pPr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Documentatie</w:t>
            </w:r>
            <w:proofErr w:type="spellEnd"/>
            <w:r w:rsidRPr="00DF30C8">
              <w:rPr>
                <w:sz w:val="20"/>
                <w:szCs w:val="20"/>
              </w:rPr>
              <w:t xml:space="preserve"> autorizare lucrări de investiţii</w:t>
            </w:r>
            <w:r w:rsidR="00754D08" w:rsidRPr="00DF30C8">
              <w:rPr>
                <w:sz w:val="20"/>
                <w:szCs w:val="20"/>
              </w:rPr>
              <w:t xml:space="preserve"> </w:t>
            </w:r>
            <w:proofErr w:type="spellStart"/>
            <w:r w:rsidR="00754D08" w:rsidRPr="00DF30C8">
              <w:rPr>
                <w:sz w:val="20"/>
                <w:szCs w:val="20"/>
              </w:rPr>
              <w:t>intocmit</w:t>
            </w:r>
            <w:proofErr w:type="spellEnd"/>
          </w:p>
        </w:tc>
      </w:tr>
    </w:tbl>
    <w:p w:rsidR="00665D09" w:rsidRPr="00DF30C8" w:rsidRDefault="00665D09" w:rsidP="00DD51EF">
      <w:pPr>
        <w:spacing w:before="0" w:beforeAutospacing="0" w:after="0" w:afterAutospacing="0" w:line="240" w:lineRule="auto"/>
        <w:rPr>
          <w:sz w:val="20"/>
          <w:szCs w:val="20"/>
          <w:lang w:val="en-US" w:eastAsia="en-US"/>
        </w:rPr>
      </w:pPr>
    </w:p>
    <w:p w:rsidR="00F43066" w:rsidRPr="00DF30C8" w:rsidRDefault="00405C37" w:rsidP="00DD51EF">
      <w:pPr>
        <w:rPr>
          <w:b/>
          <w:sz w:val="20"/>
          <w:szCs w:val="20"/>
          <w:lang w:eastAsia="x-none"/>
        </w:rPr>
      </w:pPr>
      <w:r w:rsidRPr="00DF30C8">
        <w:rPr>
          <w:b/>
          <w:sz w:val="20"/>
          <w:szCs w:val="20"/>
          <w:lang w:eastAsia="x-none"/>
        </w:rPr>
        <w:t xml:space="preserve">B. </w:t>
      </w:r>
      <w:r w:rsidR="00F43066" w:rsidRPr="00DF30C8">
        <w:rPr>
          <w:b/>
          <w:sz w:val="20"/>
          <w:szCs w:val="20"/>
          <w:lang w:eastAsia="x-none"/>
        </w:rPr>
        <w:t>Investi</w:t>
      </w:r>
      <w:r w:rsidR="00DB3DED" w:rsidRPr="00DF30C8">
        <w:rPr>
          <w:b/>
          <w:sz w:val="20"/>
          <w:szCs w:val="20"/>
          <w:lang w:eastAsia="x-none"/>
        </w:rPr>
        <w:t>ţ</w:t>
      </w:r>
      <w:r w:rsidR="00F43066" w:rsidRPr="00DF30C8">
        <w:rPr>
          <w:b/>
          <w:sz w:val="20"/>
          <w:szCs w:val="20"/>
          <w:lang w:eastAsia="x-none"/>
        </w:rPr>
        <w:t>ii şi lucr</w:t>
      </w:r>
      <w:r w:rsidR="00DB3DED" w:rsidRPr="00DF30C8">
        <w:rPr>
          <w:b/>
          <w:sz w:val="20"/>
          <w:szCs w:val="20"/>
          <w:lang w:eastAsia="x-none"/>
        </w:rPr>
        <w:t>ă</w:t>
      </w:r>
      <w:r w:rsidR="00F43066" w:rsidRPr="00DF30C8">
        <w:rPr>
          <w:b/>
          <w:sz w:val="20"/>
          <w:szCs w:val="20"/>
          <w:lang w:eastAsia="x-none"/>
        </w:rPr>
        <w:t>ri pe anul 201</w:t>
      </w:r>
      <w:r w:rsidR="00754D08" w:rsidRPr="00DF30C8">
        <w:rPr>
          <w:b/>
          <w:sz w:val="20"/>
          <w:szCs w:val="20"/>
          <w:lang w:eastAsia="x-none"/>
        </w:rPr>
        <w:t>6</w:t>
      </w:r>
      <w:r w:rsidR="00F43066" w:rsidRPr="00DF30C8">
        <w:rPr>
          <w:b/>
          <w:sz w:val="20"/>
          <w:szCs w:val="20"/>
          <w:lang w:eastAsia="x-none"/>
        </w:rPr>
        <w:t xml:space="preserve"> finan</w:t>
      </w:r>
      <w:r w:rsidR="00DB3DED" w:rsidRPr="00DF30C8">
        <w:rPr>
          <w:b/>
          <w:sz w:val="20"/>
          <w:szCs w:val="20"/>
          <w:lang w:eastAsia="x-none"/>
        </w:rPr>
        <w:t>ţ</w:t>
      </w:r>
      <w:r w:rsidR="00F43066" w:rsidRPr="00DF30C8">
        <w:rPr>
          <w:b/>
          <w:sz w:val="20"/>
          <w:szCs w:val="20"/>
          <w:lang w:eastAsia="x-none"/>
        </w:rPr>
        <w:t>ate din surse externe</w:t>
      </w:r>
    </w:p>
    <w:tbl>
      <w:tblPr>
        <w:tblW w:w="4890" w:type="pct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4251"/>
        <w:gridCol w:w="2126"/>
      </w:tblGrid>
      <w:tr w:rsidR="00B510FD" w:rsidRPr="00DF30C8" w:rsidTr="00815230">
        <w:trPr>
          <w:trHeight w:val="570"/>
        </w:trPr>
        <w:tc>
          <w:tcPr>
            <w:tcW w:w="567" w:type="dxa"/>
            <w:shd w:val="clear" w:color="auto" w:fill="DBE5F1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b/>
                <w:sz w:val="20"/>
                <w:szCs w:val="20"/>
                <w:lang w:eastAsia="en-US"/>
              </w:rPr>
            </w:pPr>
            <w:r w:rsidRPr="00DF30C8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DF30C8">
              <w:rPr>
                <w:b/>
                <w:sz w:val="20"/>
                <w:szCs w:val="20"/>
              </w:rPr>
              <w:t>crt</w:t>
            </w:r>
            <w:proofErr w:type="spellEnd"/>
            <w:r w:rsidRPr="00DF30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b/>
                <w:sz w:val="20"/>
                <w:szCs w:val="20"/>
              </w:rPr>
            </w:pPr>
            <w:r w:rsidRPr="00DF30C8">
              <w:rPr>
                <w:b/>
                <w:sz w:val="20"/>
                <w:szCs w:val="20"/>
              </w:rPr>
              <w:t>Denumire investiţie</w:t>
            </w:r>
          </w:p>
        </w:tc>
        <w:tc>
          <w:tcPr>
            <w:tcW w:w="4251" w:type="dxa"/>
            <w:shd w:val="clear" w:color="auto" w:fill="DBE5F1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b/>
                <w:sz w:val="20"/>
                <w:szCs w:val="20"/>
                <w:lang w:eastAsia="en-US"/>
              </w:rPr>
            </w:pPr>
            <w:r w:rsidRPr="00DF30C8">
              <w:rPr>
                <w:b/>
                <w:sz w:val="20"/>
                <w:szCs w:val="20"/>
                <w:lang w:eastAsia="en-US"/>
              </w:rPr>
              <w:t>Capacitate şi descriere investiţie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b/>
                <w:sz w:val="20"/>
                <w:szCs w:val="20"/>
                <w:lang w:eastAsia="en-US"/>
              </w:rPr>
            </w:pPr>
            <w:r w:rsidRPr="00DF30C8">
              <w:rPr>
                <w:b/>
                <w:sz w:val="20"/>
                <w:szCs w:val="20"/>
              </w:rPr>
              <w:t xml:space="preserve">Stadiu fizic/ procent </w:t>
            </w:r>
            <w:proofErr w:type="spellStart"/>
            <w:r w:rsidRPr="00DF30C8">
              <w:rPr>
                <w:b/>
                <w:sz w:val="20"/>
                <w:szCs w:val="20"/>
              </w:rPr>
              <w:t>lucrari</w:t>
            </w:r>
            <w:proofErr w:type="spellEnd"/>
            <w:r w:rsidRPr="00DF30C8">
              <w:rPr>
                <w:b/>
                <w:sz w:val="20"/>
                <w:szCs w:val="20"/>
              </w:rPr>
              <w:t xml:space="preserve"> executate la 3</w:t>
            </w:r>
            <w:r w:rsidR="003812F9" w:rsidRPr="00DF30C8">
              <w:rPr>
                <w:b/>
                <w:sz w:val="20"/>
                <w:szCs w:val="20"/>
              </w:rPr>
              <w:t>0</w:t>
            </w:r>
            <w:r w:rsidRPr="00DF30C8">
              <w:rPr>
                <w:b/>
                <w:sz w:val="20"/>
                <w:szCs w:val="20"/>
              </w:rPr>
              <w:t xml:space="preserve"> </w:t>
            </w:r>
            <w:r w:rsidR="003812F9" w:rsidRPr="00DF30C8">
              <w:rPr>
                <w:b/>
                <w:sz w:val="20"/>
                <w:szCs w:val="20"/>
              </w:rPr>
              <w:t>iunie</w:t>
            </w:r>
            <w:r w:rsidRPr="00DF30C8">
              <w:rPr>
                <w:b/>
                <w:sz w:val="20"/>
                <w:szCs w:val="20"/>
              </w:rPr>
              <w:t xml:space="preserve"> 201</w:t>
            </w:r>
            <w:r w:rsidR="003812F9" w:rsidRPr="00DF30C8">
              <w:rPr>
                <w:b/>
                <w:sz w:val="20"/>
                <w:szCs w:val="20"/>
              </w:rPr>
              <w:t>6</w:t>
            </w:r>
          </w:p>
        </w:tc>
      </w:tr>
      <w:tr w:rsidR="00B510FD" w:rsidRPr="00DF30C8" w:rsidTr="00815230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</w:rPr>
              <w:t xml:space="preserve">Modernizarea sistemului de alimentare cu apa din </w:t>
            </w:r>
            <w:proofErr w:type="spellStart"/>
            <w:r w:rsidRPr="00DF30C8">
              <w:rPr>
                <w:sz w:val="20"/>
                <w:szCs w:val="20"/>
              </w:rPr>
              <w:t>orasul</w:t>
            </w:r>
            <w:proofErr w:type="spellEnd"/>
            <w:r w:rsidRPr="00DF30C8">
              <w:rPr>
                <w:sz w:val="20"/>
                <w:szCs w:val="20"/>
              </w:rPr>
              <w:t xml:space="preserve"> Iasi (Aducțiuni)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Înlocuiri magistrale  5936 ml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sistemului de alimentare cu apa din </w:t>
            </w:r>
            <w:proofErr w:type="spellStart"/>
            <w:r w:rsidRPr="00DF30C8">
              <w:rPr>
                <w:sz w:val="20"/>
                <w:szCs w:val="20"/>
              </w:rPr>
              <w:t>orasul</w:t>
            </w:r>
            <w:proofErr w:type="spellEnd"/>
            <w:r w:rsidRPr="00DF30C8">
              <w:rPr>
                <w:sz w:val="20"/>
                <w:szCs w:val="20"/>
              </w:rPr>
              <w:t xml:space="preserve"> Iasi (Bazine Șorogari)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Reabilitare/consolidare rezervoare de apa (inclusiv camera vanelor) cu capacitatea de 2 x 5000 mc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sistemului de canalizare in </w:t>
            </w:r>
            <w:proofErr w:type="spellStart"/>
            <w:r w:rsidRPr="00DF30C8">
              <w:rPr>
                <w:sz w:val="20"/>
                <w:szCs w:val="20"/>
              </w:rPr>
              <w:t>orasul</w:t>
            </w:r>
            <w:proofErr w:type="spellEnd"/>
            <w:r w:rsidRPr="00DF30C8">
              <w:rPr>
                <w:sz w:val="20"/>
                <w:szCs w:val="20"/>
              </w:rPr>
              <w:t xml:space="preserve"> Iasi (colectoare principale)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Reabilitare colectoare principale 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10850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</w:t>
            </w:r>
            <w:proofErr w:type="spellStart"/>
            <w:r w:rsidRPr="00DF30C8">
              <w:rPr>
                <w:sz w:val="20"/>
                <w:szCs w:val="20"/>
              </w:rPr>
              <w:t>campurilor</w:t>
            </w:r>
            <w:proofErr w:type="spellEnd"/>
            <w:r w:rsidRPr="00DF30C8">
              <w:rPr>
                <w:sz w:val="20"/>
                <w:szCs w:val="20"/>
              </w:rPr>
              <w:t xml:space="preserve"> de captare Timisesti (</w:t>
            </w:r>
            <w:proofErr w:type="spellStart"/>
            <w:r w:rsidRPr="00DF30C8">
              <w:rPr>
                <w:sz w:val="20"/>
                <w:szCs w:val="20"/>
              </w:rPr>
              <w:t>Verseni</w:t>
            </w:r>
            <w:proofErr w:type="spellEnd"/>
            <w:r w:rsidRPr="00DF30C8">
              <w:rPr>
                <w:sz w:val="20"/>
                <w:szCs w:val="20"/>
              </w:rPr>
              <w:t xml:space="preserve"> si </w:t>
            </w:r>
            <w:proofErr w:type="spellStart"/>
            <w:r w:rsidRPr="00DF30C8">
              <w:rPr>
                <w:sz w:val="20"/>
                <w:szCs w:val="20"/>
              </w:rPr>
              <w:t>Zvoranesti</w:t>
            </w:r>
            <w:proofErr w:type="spellEnd"/>
            <w:r w:rsidRPr="00DF30C8">
              <w:rPr>
                <w:sz w:val="20"/>
                <w:szCs w:val="20"/>
              </w:rPr>
              <w:t>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Proiectare 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executia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lucrarilor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pentru reabilitarea unui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numar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46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puturi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apa (26 la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Zvoranesti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si 20 la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Verșeni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sistemelor de apa si canalizare in </w:t>
            </w:r>
            <w:r w:rsidRPr="00DF30C8">
              <w:rPr>
                <w:sz w:val="20"/>
                <w:szCs w:val="20"/>
              </w:rPr>
              <w:lastRenderedPageBreak/>
              <w:t>Holboca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lastRenderedPageBreak/>
              <w:t xml:space="preserve">Extinderea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apa cu aprox. 12 km,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constructia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unui rezervor apa si a unei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</w:t>
            </w:r>
            <w:r w:rsidRPr="00DF30C8">
              <w:rPr>
                <w:sz w:val="20"/>
                <w:szCs w:val="20"/>
                <w:lang w:eastAsia="en-US"/>
              </w:rPr>
              <w:lastRenderedPageBreak/>
              <w:t xml:space="preserve">de pompare, precum si extinderea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canalizare cu aprox. 9 km 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constructia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a doua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pompare apa uzata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lastRenderedPageBreak/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</w:t>
            </w:r>
            <w:proofErr w:type="spellStart"/>
            <w:r w:rsidRPr="00DF30C8">
              <w:rPr>
                <w:sz w:val="20"/>
                <w:szCs w:val="20"/>
              </w:rPr>
              <w:t>retelei</w:t>
            </w:r>
            <w:proofErr w:type="spellEnd"/>
            <w:r w:rsidRPr="00DF30C8">
              <w:rPr>
                <w:sz w:val="20"/>
                <w:szCs w:val="20"/>
              </w:rPr>
              <w:t xml:space="preserve"> de alimentare cu apa în orașul Iasi (inclusiv a conductelor de azbociment)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DF30C8">
              <w:rPr>
                <w:sz w:val="20"/>
                <w:szCs w:val="20"/>
                <w:lang w:eastAsia="en-US"/>
              </w:rPr>
              <w:t>Inlocuirea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conductelor de azbociment cu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100 –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200 mm aprox. 12 km si reabilitarea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alimentare din Iasi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aprox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19,3 km cu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100 –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400 mm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sistemului de canalizare in </w:t>
            </w:r>
            <w:proofErr w:type="spellStart"/>
            <w:r w:rsidRPr="00DF30C8">
              <w:rPr>
                <w:sz w:val="20"/>
                <w:szCs w:val="20"/>
              </w:rPr>
              <w:t>orasul</w:t>
            </w:r>
            <w:proofErr w:type="spellEnd"/>
            <w:r w:rsidRPr="00DF30C8">
              <w:rPr>
                <w:sz w:val="20"/>
                <w:szCs w:val="20"/>
              </w:rPr>
              <w:t xml:space="preserve"> Iasi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Reabilitarea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canalizare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– 12844 m.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Extinderea sistemului de canalizare in </w:t>
            </w:r>
            <w:proofErr w:type="spellStart"/>
            <w:r w:rsidRPr="00DF30C8">
              <w:rPr>
                <w:sz w:val="20"/>
                <w:szCs w:val="20"/>
              </w:rPr>
              <w:t>orasul</w:t>
            </w:r>
            <w:proofErr w:type="spellEnd"/>
            <w:r w:rsidRPr="00DF30C8">
              <w:rPr>
                <w:sz w:val="20"/>
                <w:szCs w:val="20"/>
              </w:rPr>
              <w:t xml:space="preserve"> Iasi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canalizare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 – 28145 m.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</w:t>
            </w:r>
            <w:proofErr w:type="spellStart"/>
            <w:r w:rsidRPr="00DF30C8">
              <w:rPr>
                <w:sz w:val="20"/>
                <w:szCs w:val="20"/>
              </w:rPr>
              <w:t>statiei</w:t>
            </w:r>
            <w:proofErr w:type="spellEnd"/>
            <w:r w:rsidRPr="00DF30C8">
              <w:rPr>
                <w:sz w:val="20"/>
                <w:szCs w:val="20"/>
              </w:rPr>
              <w:t xml:space="preserve"> de tratare ape uzate in aglomerarea Iasi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Proiectarea 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executia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treptei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tertiare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epurare a apei uzate si a altor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lucrari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conexe la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epurare a municipiului Iasi.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</w:t>
            </w:r>
            <w:proofErr w:type="spellStart"/>
            <w:r w:rsidRPr="00DF30C8">
              <w:rPr>
                <w:sz w:val="20"/>
                <w:szCs w:val="20"/>
              </w:rPr>
              <w:t>statiilor</w:t>
            </w:r>
            <w:proofErr w:type="spellEnd"/>
            <w:r w:rsidRPr="00DF30C8">
              <w:rPr>
                <w:sz w:val="20"/>
                <w:szCs w:val="20"/>
              </w:rPr>
              <w:t xml:space="preserve"> de tratare ape uzate in Tg. Frumos, Podu Iloaiei, </w:t>
            </w:r>
            <w:proofErr w:type="spellStart"/>
            <w:r w:rsidRPr="00DF30C8">
              <w:rPr>
                <w:sz w:val="20"/>
                <w:szCs w:val="20"/>
              </w:rPr>
              <w:t>Harlau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Proiectare 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executie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lucrari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pentru modernizarea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statiilor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epurare de la Tg. Frumos, Podu Iloaiei 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Harlau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Modernizarea sistemelor de apa si canalizare in Tg. Frumos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 si reabilitare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distributie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apa +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aductiuni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– 9003 m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 si reabilitare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canalizare – 15753 m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ape uzate – 6 buc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Conducte refulare – 1300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Modernizarea sistemului de canalizare in </w:t>
            </w:r>
            <w:proofErr w:type="spellStart"/>
            <w:r w:rsidRPr="00DF30C8">
              <w:rPr>
                <w:sz w:val="20"/>
                <w:szCs w:val="20"/>
              </w:rPr>
              <w:t>Harlau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 si reabilitare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canalizare – 7356 m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ape uzate – 7 buc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Conducte refulare – 2211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Modernizarea sistemelor de apa si canalizare în Podu Iloaiei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Extinderea și reabilitarea rețelei de canalizare în Podu Iloaiei si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Scobâlțeni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-  12677 m, aducțiune apă în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Scobalteni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 2309 m, extinderea și reabilitarea rețelei de apa – 7925 m, 2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pompare apa potabila noi (Podu Iloaiei și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Scobâlțeni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), 1 rezervor apa (300 mc –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Scobalteni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>), 7 stații de pompare apă uzată inclusiv conductele de refulare 1990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Extinderea sistemului de canalizare in zona limitrofa </w:t>
            </w:r>
            <w:proofErr w:type="spellStart"/>
            <w:r w:rsidRPr="00DF30C8">
              <w:rPr>
                <w:sz w:val="20"/>
                <w:szCs w:val="20"/>
              </w:rPr>
              <w:t>orasului</w:t>
            </w:r>
            <w:proofErr w:type="spellEnd"/>
            <w:r w:rsidRPr="00DF30C8">
              <w:rPr>
                <w:sz w:val="20"/>
                <w:szCs w:val="20"/>
              </w:rPr>
              <w:t xml:space="preserve"> Iasi – partea 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canalizare in zona limitrofa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orasului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Iasi (Valea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Adanca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, Chicerea,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Tomesti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Vladiceni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>) – 24156 m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apa uzata – 7 buc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Conducte refulare – 6219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Extinderea sistemului de canalizare in zona limitrofa </w:t>
            </w:r>
            <w:proofErr w:type="spellStart"/>
            <w:r w:rsidRPr="00DF30C8">
              <w:rPr>
                <w:sz w:val="20"/>
                <w:szCs w:val="20"/>
              </w:rPr>
              <w:t>orasului</w:t>
            </w:r>
            <w:proofErr w:type="spellEnd"/>
            <w:r w:rsidRPr="00DF30C8">
              <w:rPr>
                <w:sz w:val="20"/>
                <w:szCs w:val="20"/>
              </w:rPr>
              <w:t xml:space="preserve"> Iasi – partea II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Extindere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canalizare in zona limitrofa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orasului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Iasi (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Barnova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Pietraria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, Cercu,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Visani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Paun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>) – 25241 m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DF30C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apa uzata – 6 buc</w:t>
            </w: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Conducte refulare – 6257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Asistenta Tehnica pentru Managementul Proiectului si supervizarea </w:t>
            </w:r>
            <w:proofErr w:type="spellStart"/>
            <w:r w:rsidRPr="00DF30C8">
              <w:rPr>
                <w:sz w:val="20"/>
                <w:szCs w:val="20"/>
              </w:rPr>
              <w:t>Lucrarilor</w:t>
            </w:r>
            <w:proofErr w:type="spellEnd"/>
            <w:r w:rsidRPr="00DF30C8">
              <w:rPr>
                <w:sz w:val="20"/>
                <w:szCs w:val="20"/>
              </w:rPr>
              <w:t xml:space="preserve"> „Extinderea si reabilitarea infrastructurii de apa si apa uzata in </w:t>
            </w:r>
            <w:proofErr w:type="spellStart"/>
            <w:r w:rsidRPr="00DF30C8">
              <w:rPr>
                <w:sz w:val="20"/>
                <w:szCs w:val="20"/>
              </w:rPr>
              <w:t>judetul</w:t>
            </w:r>
            <w:proofErr w:type="spellEnd"/>
            <w:r w:rsidRPr="00DF30C8">
              <w:rPr>
                <w:sz w:val="20"/>
                <w:szCs w:val="20"/>
              </w:rPr>
              <w:t xml:space="preserve"> Iasi”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Asistenta tehnica, supervizare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lucrari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</w:p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Audit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Servicii de audit pentru Proiectul Extinderea si reabilitarea infrastructurii de apa si apa uzata in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judetul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Iasi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Extinderea </w:t>
            </w:r>
            <w:proofErr w:type="spellStart"/>
            <w:r w:rsidRPr="00DF30C8">
              <w:rPr>
                <w:sz w:val="20"/>
                <w:szCs w:val="20"/>
              </w:rPr>
              <w:t>retelelor</w:t>
            </w:r>
            <w:proofErr w:type="spellEnd"/>
            <w:r w:rsidRPr="00DF30C8">
              <w:rPr>
                <w:sz w:val="20"/>
                <w:szCs w:val="20"/>
              </w:rPr>
              <w:t xml:space="preserve"> de apa si canalizare, inclusiv </w:t>
            </w:r>
            <w:proofErr w:type="spellStart"/>
            <w:r w:rsidRPr="00DF30C8">
              <w:rPr>
                <w:sz w:val="20"/>
                <w:szCs w:val="20"/>
              </w:rPr>
              <w:t>statia</w:t>
            </w:r>
            <w:proofErr w:type="spellEnd"/>
            <w:r w:rsidRPr="00DF30C8">
              <w:rPr>
                <w:sz w:val="20"/>
                <w:szCs w:val="20"/>
              </w:rPr>
              <w:t xml:space="preserve"> de tratare apa potabila in </w:t>
            </w:r>
            <w:proofErr w:type="spellStart"/>
            <w:r w:rsidRPr="00DF30C8">
              <w:rPr>
                <w:sz w:val="20"/>
                <w:szCs w:val="20"/>
              </w:rPr>
              <w:t>orasul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Hirlau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Reabilitare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tratare apa potabila,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Inlocuire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distributie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apa – 16990 m, Extindere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distributie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apa – 2828 m,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apa – 1 buc,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Inlocuire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canalizare – 4162 m, Extindere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retele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canalizare – 8998 m,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Ape Uzate – 1 buc, Conducte refulare – 540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Punerea in </w:t>
            </w:r>
            <w:proofErr w:type="spellStart"/>
            <w:r w:rsidRPr="00DF30C8">
              <w:rPr>
                <w:sz w:val="20"/>
                <w:szCs w:val="20"/>
              </w:rPr>
              <w:t>siguranta</w:t>
            </w:r>
            <w:proofErr w:type="spellEnd"/>
            <w:r w:rsidRPr="00DF30C8">
              <w:rPr>
                <w:sz w:val="20"/>
                <w:szCs w:val="20"/>
              </w:rPr>
              <w:t xml:space="preserve"> a </w:t>
            </w:r>
            <w:proofErr w:type="spellStart"/>
            <w:r w:rsidRPr="00DF30C8">
              <w:rPr>
                <w:sz w:val="20"/>
                <w:szCs w:val="20"/>
              </w:rPr>
              <w:t>aductiunii</w:t>
            </w:r>
            <w:proofErr w:type="spellEnd"/>
            <w:r w:rsidRPr="00DF30C8">
              <w:rPr>
                <w:sz w:val="20"/>
                <w:szCs w:val="20"/>
              </w:rPr>
              <w:t xml:space="preserve"> Timisesti in zona </w:t>
            </w:r>
            <w:proofErr w:type="spellStart"/>
            <w:r w:rsidRPr="00DF30C8">
              <w:rPr>
                <w:sz w:val="20"/>
                <w:szCs w:val="20"/>
              </w:rPr>
              <w:t>traversarilor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raurilor</w:t>
            </w:r>
            <w:proofErr w:type="spellEnd"/>
            <w:r w:rsidRPr="00DF30C8">
              <w:rPr>
                <w:sz w:val="20"/>
                <w:szCs w:val="20"/>
              </w:rPr>
              <w:t xml:space="preserve"> Moldova si Siret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Subtraversare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rau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Moldova – 1 buc, Subtraversare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rau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Siret – pod Rotunda – 1 buc,  Subtraversare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rau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Siret – pod Scheia – 1 buc, Modernizare SP Timisesti – 1 buc, Conducta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aductiune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DN 800 de la STAP Timisesti la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capat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dren – 2100 m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Marirea</w:t>
            </w:r>
            <w:proofErr w:type="spellEnd"/>
            <w:r w:rsidRPr="00DF30C8">
              <w:rPr>
                <w:sz w:val="20"/>
                <w:szCs w:val="20"/>
              </w:rPr>
              <w:t xml:space="preserve"> </w:t>
            </w:r>
            <w:proofErr w:type="spellStart"/>
            <w:r w:rsidRPr="00DF30C8">
              <w:rPr>
                <w:sz w:val="20"/>
                <w:szCs w:val="20"/>
              </w:rPr>
              <w:t>capacitatii</w:t>
            </w:r>
            <w:proofErr w:type="spellEnd"/>
            <w:r w:rsidRPr="00DF30C8">
              <w:rPr>
                <w:sz w:val="20"/>
                <w:szCs w:val="20"/>
              </w:rPr>
              <w:t xml:space="preserve"> de inmagazinare a apei in municipiul Iasi si zona metropolitana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 xml:space="preserve">Reabilitare rezervoare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Sorogari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(2x5000 mc), Reabilitare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clorinare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Sorogari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SP 1 Iasi – nou, Conducta de refulare SP1 – rezervor 5000 mc – 705 m, Conducta transport (conducta de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legatura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cu sistemul existent) – 421 m, Reabilitare rezervor 5000 mc Miroslava – 1 buc,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pompare SP 2 Miroslava – nou – 1 buc,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clorinare Miroslava (UTA) – nou, Conducta refulare SP 2 – rezervor nou 1000 mc – 4335 m, Conducta transport (conducta de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legatura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cu sistemul existent) – 4284 m, Rezervor 1000 mc – V. Lupului – nou, Reabilitare rezervor 500 mc Ciurea, Reabilitare SP3 Ciurea, Conducta de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aspiratie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– 25 m, Conducta de refulare SP3 – rezervor 500 mc nou – 1507 m, Rezervor Hlincea – nou,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clorinare Hlincea (UTA),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Statie</w:t>
            </w:r>
            <w:proofErr w:type="spellEnd"/>
            <w:r w:rsidRPr="00DF30C8">
              <w:rPr>
                <w:sz w:val="20"/>
                <w:szCs w:val="20"/>
                <w:lang w:eastAsia="en-US"/>
              </w:rPr>
              <w:t xml:space="preserve"> de pompare SP4 Hlincea – nou, Conducta de refulare SP4 – rezervor 1000 mc Cercu – 4400 m, Rezervor 1000 mc Cercu - nou</w:t>
            </w:r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B510FD" w:rsidRPr="00DF30C8" w:rsidTr="00815230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 xml:space="preserve">Asistenta Tehnica pentru Supervizarea </w:t>
            </w:r>
            <w:proofErr w:type="spellStart"/>
            <w:r w:rsidRPr="00DF30C8">
              <w:rPr>
                <w:sz w:val="20"/>
                <w:szCs w:val="20"/>
              </w:rPr>
              <w:t>Lucrarilor</w:t>
            </w:r>
            <w:proofErr w:type="spellEnd"/>
            <w:r w:rsidRPr="00DF30C8">
              <w:rPr>
                <w:sz w:val="20"/>
                <w:szCs w:val="20"/>
              </w:rPr>
              <w:t xml:space="preserve"> „</w:t>
            </w:r>
            <w:proofErr w:type="spellStart"/>
            <w:r w:rsidRPr="00DF30C8">
              <w:rPr>
                <w:sz w:val="20"/>
                <w:szCs w:val="20"/>
              </w:rPr>
              <w:t>Investitii</w:t>
            </w:r>
            <w:proofErr w:type="spellEnd"/>
            <w:r w:rsidRPr="00DF30C8">
              <w:rPr>
                <w:sz w:val="20"/>
                <w:szCs w:val="20"/>
              </w:rPr>
              <w:t xml:space="preserve"> pentru </w:t>
            </w:r>
            <w:r w:rsidRPr="00DF30C8">
              <w:rPr>
                <w:sz w:val="20"/>
                <w:szCs w:val="20"/>
              </w:rPr>
              <w:lastRenderedPageBreak/>
              <w:t xml:space="preserve">exploatarea si </w:t>
            </w:r>
            <w:proofErr w:type="spellStart"/>
            <w:r w:rsidRPr="00DF30C8">
              <w:rPr>
                <w:sz w:val="20"/>
                <w:szCs w:val="20"/>
              </w:rPr>
              <w:t>intretinerea</w:t>
            </w:r>
            <w:proofErr w:type="spellEnd"/>
            <w:r w:rsidRPr="00DF30C8">
              <w:rPr>
                <w:sz w:val="20"/>
                <w:szCs w:val="20"/>
              </w:rPr>
              <w:t xml:space="preserve"> sistemelor de apa la nivelul ariei de operare  a Operatorului Regional </w:t>
            </w:r>
            <w:proofErr w:type="spellStart"/>
            <w:r w:rsidRPr="00DF30C8">
              <w:rPr>
                <w:sz w:val="20"/>
                <w:szCs w:val="20"/>
              </w:rPr>
              <w:t>Apavital</w:t>
            </w:r>
            <w:proofErr w:type="spellEnd"/>
            <w:r w:rsidRPr="00DF30C8">
              <w:rPr>
                <w:sz w:val="20"/>
                <w:szCs w:val="20"/>
              </w:rPr>
              <w:t xml:space="preserve"> SA Iasi”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lastRenderedPageBreak/>
              <w:t xml:space="preserve">Asistenta tehnica, supervizare </w:t>
            </w:r>
            <w:proofErr w:type="spellStart"/>
            <w:r w:rsidRPr="00DF30C8">
              <w:rPr>
                <w:sz w:val="20"/>
                <w:szCs w:val="20"/>
                <w:lang w:eastAsia="en-US"/>
              </w:rPr>
              <w:t>lucrari</w:t>
            </w:r>
            <w:proofErr w:type="spellEnd"/>
          </w:p>
        </w:tc>
        <w:tc>
          <w:tcPr>
            <w:tcW w:w="2126" w:type="dxa"/>
            <w:vAlign w:val="center"/>
          </w:tcPr>
          <w:p w:rsidR="00B510FD" w:rsidRPr="00DF30C8" w:rsidRDefault="00B510FD" w:rsidP="00DD51EF">
            <w:pPr>
              <w:spacing w:before="0" w:beforeAutospacing="0" w:after="0" w:afterAutospacing="0" w:line="300" w:lineRule="atLeast"/>
              <w:rPr>
                <w:sz w:val="20"/>
                <w:szCs w:val="20"/>
                <w:lang w:eastAsia="en-US"/>
              </w:rPr>
            </w:pPr>
            <w:r w:rsidRPr="00DF30C8">
              <w:rPr>
                <w:sz w:val="20"/>
                <w:szCs w:val="20"/>
                <w:lang w:eastAsia="en-US"/>
              </w:rPr>
              <w:t>finalizat</w:t>
            </w:r>
          </w:p>
        </w:tc>
      </w:tr>
    </w:tbl>
    <w:p w:rsidR="003B632E" w:rsidRPr="00DF30C8" w:rsidRDefault="003B632E" w:rsidP="00DD51EF">
      <w:pPr>
        <w:spacing w:before="0" w:beforeAutospacing="0" w:after="0" w:afterAutospacing="0" w:line="240" w:lineRule="auto"/>
        <w:ind w:left="57"/>
        <w:rPr>
          <w:sz w:val="20"/>
          <w:szCs w:val="20"/>
        </w:rPr>
      </w:pPr>
    </w:p>
    <w:p w:rsidR="000E7511" w:rsidRPr="00DF30C8" w:rsidRDefault="000E7511" w:rsidP="00DD51EF">
      <w:pPr>
        <w:spacing w:before="0" w:beforeAutospacing="0" w:after="0" w:afterAutospacing="0"/>
        <w:ind w:left="417"/>
        <w:rPr>
          <w:sz w:val="20"/>
          <w:szCs w:val="20"/>
        </w:rPr>
      </w:pPr>
    </w:p>
    <w:p w:rsidR="0066647F" w:rsidRPr="00DF30C8" w:rsidRDefault="0066647F" w:rsidP="00DD51EF">
      <w:pPr>
        <w:spacing w:before="0" w:beforeAutospacing="0" w:after="0" w:afterAutospacing="0"/>
        <w:ind w:left="360"/>
        <w:rPr>
          <w:b/>
          <w:sz w:val="20"/>
          <w:szCs w:val="20"/>
        </w:rPr>
      </w:pPr>
    </w:p>
    <w:p w:rsidR="000E7511" w:rsidRPr="00DF30C8" w:rsidRDefault="00BD4559" w:rsidP="00DD51EF">
      <w:pPr>
        <w:spacing w:before="0" w:beforeAutospacing="0" w:after="0" w:afterAutospacing="0"/>
        <w:ind w:left="360"/>
        <w:rPr>
          <w:b/>
          <w:sz w:val="20"/>
          <w:szCs w:val="20"/>
        </w:rPr>
      </w:pPr>
      <w:r w:rsidRPr="00DF30C8">
        <w:rPr>
          <w:b/>
          <w:sz w:val="20"/>
          <w:szCs w:val="20"/>
        </w:rPr>
        <w:t xml:space="preserve">III. </w:t>
      </w:r>
      <w:r w:rsidR="000E7511" w:rsidRPr="00DF30C8">
        <w:rPr>
          <w:b/>
          <w:sz w:val="20"/>
          <w:szCs w:val="20"/>
        </w:rPr>
        <w:t>CALITATEA APEI</w:t>
      </w:r>
      <w:r w:rsidR="00CF5564" w:rsidRPr="00DF30C8">
        <w:rPr>
          <w:b/>
          <w:sz w:val="20"/>
          <w:szCs w:val="20"/>
        </w:rPr>
        <w:t xml:space="preserve"> </w:t>
      </w:r>
      <w:r w:rsidR="003023F7" w:rsidRPr="00DF30C8">
        <w:rPr>
          <w:b/>
          <w:sz w:val="20"/>
          <w:szCs w:val="20"/>
        </w:rPr>
        <w:t xml:space="preserve">ŞI  </w:t>
      </w:r>
      <w:r w:rsidR="00CF5564" w:rsidRPr="00DF30C8">
        <w:rPr>
          <w:b/>
          <w:sz w:val="20"/>
          <w:szCs w:val="20"/>
        </w:rPr>
        <w:t>ASPECTE PARTICULARE ALE SISTEMELOR DE ALIMENTARE CU APĂ</w:t>
      </w:r>
    </w:p>
    <w:p w:rsidR="000E7511" w:rsidRPr="00DF30C8" w:rsidRDefault="000E7511" w:rsidP="00DD51EF">
      <w:pPr>
        <w:rPr>
          <w:b/>
          <w:sz w:val="20"/>
          <w:szCs w:val="20"/>
        </w:rPr>
      </w:pPr>
      <w:r w:rsidRPr="00DF30C8">
        <w:rPr>
          <w:sz w:val="20"/>
          <w:szCs w:val="20"/>
        </w:rPr>
        <w:tab/>
        <w:t>Calitatea apei produse şi distribuite este determinată de mai mulţi factori, cum ar fi</w:t>
      </w:r>
      <w:r w:rsidR="00EF74F5" w:rsidRPr="00DF30C8">
        <w:rPr>
          <w:sz w:val="20"/>
          <w:szCs w:val="20"/>
        </w:rPr>
        <w:t xml:space="preserve"> </w:t>
      </w:r>
      <w:r w:rsidRPr="00DF30C8">
        <w:rPr>
          <w:sz w:val="20"/>
          <w:szCs w:val="20"/>
        </w:rPr>
        <w:t>: caracteristicile sursei de apă, eficienţa proceselor de tratare, consumurile de apă, starea instalaţiilor</w:t>
      </w:r>
      <w:r w:rsidR="00EF74F5" w:rsidRPr="00DF30C8">
        <w:rPr>
          <w:sz w:val="20"/>
          <w:szCs w:val="20"/>
        </w:rPr>
        <w:t xml:space="preserve"> (</w:t>
      </w:r>
      <w:r w:rsidRPr="00DF30C8">
        <w:rPr>
          <w:sz w:val="20"/>
          <w:szCs w:val="20"/>
        </w:rPr>
        <w:t xml:space="preserve">staţii de tratare şi reţele de distribuţie), </w:t>
      </w:r>
      <w:r w:rsidR="00451938" w:rsidRPr="00DF30C8">
        <w:rPr>
          <w:sz w:val="20"/>
          <w:szCs w:val="20"/>
        </w:rPr>
        <w:t xml:space="preserve">exploatarea instalaţiilor de apă, </w:t>
      </w:r>
      <w:r w:rsidRPr="00DF30C8">
        <w:rPr>
          <w:sz w:val="20"/>
          <w:szCs w:val="20"/>
        </w:rPr>
        <w:t>respectarea normelor de protecţie sanitară, etc.</w:t>
      </w:r>
    </w:p>
    <w:p w:rsidR="002B64ED" w:rsidRPr="00DF30C8" w:rsidRDefault="000E7511" w:rsidP="00DD51EF">
      <w:pPr>
        <w:ind w:left="57" w:hanging="57"/>
        <w:rPr>
          <w:sz w:val="20"/>
          <w:szCs w:val="20"/>
        </w:rPr>
      </w:pPr>
      <w:r w:rsidRPr="00DF30C8">
        <w:rPr>
          <w:sz w:val="20"/>
          <w:szCs w:val="20"/>
        </w:rPr>
        <w:tab/>
      </w:r>
      <w:r w:rsidRPr="00DF30C8">
        <w:rPr>
          <w:sz w:val="20"/>
          <w:szCs w:val="20"/>
        </w:rPr>
        <w:tab/>
        <w:t>Calitatea ape</w:t>
      </w:r>
      <w:r w:rsidR="00251B4A" w:rsidRPr="00DF30C8">
        <w:rPr>
          <w:sz w:val="20"/>
          <w:szCs w:val="20"/>
        </w:rPr>
        <w:t xml:space="preserve">i furnizate de </w:t>
      </w:r>
      <w:r w:rsidR="00EF74F5" w:rsidRPr="00DF30C8">
        <w:rPr>
          <w:sz w:val="20"/>
          <w:szCs w:val="20"/>
        </w:rPr>
        <w:t xml:space="preserve">S.C. APAVITAL S.A. </w:t>
      </w:r>
      <w:r w:rsidRPr="00DF30C8">
        <w:rPr>
          <w:sz w:val="20"/>
          <w:szCs w:val="20"/>
        </w:rPr>
        <w:t xml:space="preserve">se încadrează  în limitele admise de </w:t>
      </w:r>
      <w:r w:rsidRPr="00DF30C8">
        <w:rPr>
          <w:i/>
          <w:sz w:val="20"/>
          <w:szCs w:val="20"/>
        </w:rPr>
        <w:t xml:space="preserve">Legea nr. 458/2002 privind calitatea apei potabile, </w:t>
      </w:r>
      <w:r w:rsidR="004B5034" w:rsidRPr="00DF30C8">
        <w:rPr>
          <w:i/>
          <w:sz w:val="20"/>
          <w:szCs w:val="20"/>
        </w:rPr>
        <w:t>republicată</w:t>
      </w:r>
      <w:r w:rsidRPr="00DF30C8">
        <w:rPr>
          <w:sz w:val="20"/>
          <w:szCs w:val="20"/>
        </w:rPr>
        <w:t>. Cu toate acestea, consumatorii au sesizat uneori modificări ale caracteristi</w:t>
      </w:r>
      <w:r w:rsidR="009A0943" w:rsidRPr="00DF30C8">
        <w:rPr>
          <w:sz w:val="20"/>
          <w:szCs w:val="20"/>
        </w:rPr>
        <w:t xml:space="preserve">cilor de potabilitate a apei. </w:t>
      </w:r>
      <w:r w:rsidRPr="00DF30C8">
        <w:rPr>
          <w:sz w:val="20"/>
          <w:szCs w:val="20"/>
        </w:rPr>
        <w:t>Astfel, în perioadele călduroase ale anului, co</w:t>
      </w:r>
      <w:r w:rsidR="006347AC" w:rsidRPr="00DF30C8">
        <w:rPr>
          <w:sz w:val="20"/>
          <w:szCs w:val="20"/>
        </w:rPr>
        <w:t>nsumatorii din unele localităţi</w:t>
      </w:r>
      <w:r w:rsidRPr="00DF30C8">
        <w:rPr>
          <w:sz w:val="20"/>
          <w:szCs w:val="20"/>
        </w:rPr>
        <w:t xml:space="preserve"> alimentate cu apă ce au ca surse lacurile de acumulare,  au reclamat temperatura ridicată a acesteia</w:t>
      </w:r>
      <w:r w:rsidR="004A6B95" w:rsidRPr="00DF30C8">
        <w:rPr>
          <w:sz w:val="20"/>
          <w:szCs w:val="20"/>
        </w:rPr>
        <w:t xml:space="preserve">. </w:t>
      </w:r>
      <w:r w:rsidRPr="00DF30C8">
        <w:rPr>
          <w:sz w:val="20"/>
          <w:szCs w:val="20"/>
        </w:rPr>
        <w:t xml:space="preserve"> Precizăm că legea privind calitatea apei potabile nu prevede o </w:t>
      </w:r>
      <w:r w:rsidR="00683F95" w:rsidRPr="00DF30C8">
        <w:rPr>
          <w:sz w:val="20"/>
          <w:szCs w:val="20"/>
        </w:rPr>
        <w:t xml:space="preserve">limită pentru temperatura apei. </w:t>
      </w:r>
    </w:p>
    <w:p w:rsidR="008A34E9" w:rsidRPr="00DF30C8" w:rsidRDefault="008A34E9" w:rsidP="00DD51EF">
      <w:pPr>
        <w:ind w:left="57" w:hanging="57"/>
        <w:rPr>
          <w:sz w:val="20"/>
          <w:szCs w:val="20"/>
        </w:rPr>
      </w:pPr>
      <w:r w:rsidRPr="00DF30C8">
        <w:rPr>
          <w:sz w:val="20"/>
          <w:szCs w:val="20"/>
        </w:rPr>
        <w:tab/>
      </w:r>
      <w:r w:rsidRPr="00DF30C8">
        <w:rPr>
          <w:sz w:val="20"/>
          <w:szCs w:val="20"/>
        </w:rPr>
        <w:tab/>
        <w:t xml:space="preserve">O situaţie deosebită a fost înregistrată în luna august 2016 la sistemul de alimentare cu apă al oraşului Hârlău, unde apa potabilă a ajuns la consumatori cu proprietăţi fizice modificate semnificativ( gust, </w:t>
      </w:r>
      <w:r w:rsidR="00C651A5" w:rsidRPr="00DF30C8">
        <w:rPr>
          <w:sz w:val="20"/>
          <w:szCs w:val="20"/>
        </w:rPr>
        <w:t xml:space="preserve">miros şi </w:t>
      </w:r>
      <w:r w:rsidRPr="00DF30C8">
        <w:rPr>
          <w:sz w:val="20"/>
          <w:szCs w:val="20"/>
        </w:rPr>
        <w:t xml:space="preserve">culoare), datorită deprecierii accentuate a calităţii apei brute din acumularea </w:t>
      </w:r>
      <w:proofErr w:type="spellStart"/>
      <w:r w:rsidRPr="00DF30C8">
        <w:rPr>
          <w:sz w:val="20"/>
          <w:szCs w:val="20"/>
        </w:rPr>
        <w:t>Pârcovaci-</w:t>
      </w:r>
      <w:proofErr w:type="spellEnd"/>
      <w:r w:rsidRPr="00DF30C8">
        <w:rPr>
          <w:sz w:val="20"/>
          <w:szCs w:val="20"/>
        </w:rPr>
        <w:t xml:space="preserve"> sursa de apă </w:t>
      </w:r>
      <w:proofErr w:type="spellStart"/>
      <w:r w:rsidRPr="00DF30C8">
        <w:rPr>
          <w:sz w:val="20"/>
          <w:szCs w:val="20"/>
        </w:rPr>
        <w:t>potabilizată</w:t>
      </w:r>
      <w:proofErr w:type="spellEnd"/>
      <w:r w:rsidRPr="00DF30C8">
        <w:rPr>
          <w:sz w:val="20"/>
          <w:szCs w:val="20"/>
        </w:rPr>
        <w:t xml:space="preserve"> în staţia de tratare Hârlău.</w:t>
      </w:r>
    </w:p>
    <w:p w:rsidR="00EA6FF6" w:rsidRPr="00DF30C8" w:rsidRDefault="000E7511" w:rsidP="00DD51EF">
      <w:pPr>
        <w:shd w:val="clear" w:color="auto" w:fill="FFFFFF" w:themeFill="background1"/>
        <w:rPr>
          <w:sz w:val="20"/>
          <w:szCs w:val="20"/>
        </w:rPr>
      </w:pPr>
      <w:r w:rsidRPr="00DF30C8">
        <w:rPr>
          <w:sz w:val="20"/>
          <w:szCs w:val="20"/>
        </w:rPr>
        <w:tab/>
      </w:r>
      <w:r w:rsidR="00201D04" w:rsidRPr="00DF30C8">
        <w:rPr>
          <w:sz w:val="20"/>
          <w:szCs w:val="20"/>
        </w:rPr>
        <w:t xml:space="preserve">În ultimii ani s-au făcut numeroase extinderi ale sistemelor de alimentare cu apă  în mediul rural. Exploatarea acestor sisteme </w:t>
      </w:r>
      <w:r w:rsidR="00EA6FF6" w:rsidRPr="00DF30C8">
        <w:rPr>
          <w:sz w:val="20"/>
          <w:szCs w:val="20"/>
        </w:rPr>
        <w:t>se face uneori cu dificultate, problemele fiind cauzate de</w:t>
      </w:r>
      <w:r w:rsidR="00300114" w:rsidRPr="00DF30C8">
        <w:rPr>
          <w:sz w:val="20"/>
          <w:szCs w:val="20"/>
        </w:rPr>
        <w:t xml:space="preserve"> următoarele</w:t>
      </w:r>
      <w:r w:rsidR="00EA6FF6" w:rsidRPr="00DF30C8">
        <w:rPr>
          <w:sz w:val="20"/>
          <w:szCs w:val="20"/>
        </w:rPr>
        <w:t>:</w:t>
      </w:r>
    </w:p>
    <w:p w:rsidR="00201D04" w:rsidRPr="00DF30C8" w:rsidRDefault="00201D04" w:rsidP="00DD51EF">
      <w:pPr>
        <w:pStyle w:val="ListParagraph"/>
        <w:numPr>
          <w:ilvl w:val="0"/>
          <w:numId w:val="17"/>
        </w:numPr>
        <w:shd w:val="clear" w:color="auto" w:fill="FFFFFF" w:themeFill="background1"/>
        <w:rPr>
          <w:sz w:val="20"/>
          <w:szCs w:val="20"/>
        </w:rPr>
      </w:pPr>
      <w:r w:rsidRPr="00DF30C8">
        <w:rPr>
          <w:sz w:val="20"/>
          <w:szCs w:val="20"/>
        </w:rPr>
        <w:t>Proiectarea şi realizarea  instalaţ</w:t>
      </w:r>
      <w:r w:rsidR="00EA6FF6" w:rsidRPr="00DF30C8">
        <w:rPr>
          <w:sz w:val="20"/>
          <w:szCs w:val="20"/>
        </w:rPr>
        <w:t>iilor componente ale sistemelor</w:t>
      </w:r>
      <w:r w:rsidRPr="00DF30C8">
        <w:rPr>
          <w:sz w:val="20"/>
          <w:szCs w:val="20"/>
        </w:rPr>
        <w:t xml:space="preserve"> </w:t>
      </w:r>
      <w:r w:rsidR="009A0943" w:rsidRPr="00DF30C8">
        <w:rPr>
          <w:sz w:val="20"/>
          <w:szCs w:val="20"/>
        </w:rPr>
        <w:t xml:space="preserve">de alimentare cu apă </w:t>
      </w:r>
      <w:r w:rsidRPr="00DF30C8">
        <w:rPr>
          <w:sz w:val="20"/>
          <w:szCs w:val="20"/>
        </w:rPr>
        <w:t>de către firme specializate - rezervoare de înmagazinare, reţele de distribuţie, pompe, instalaţii de clorinare – s-a</w:t>
      </w:r>
      <w:r w:rsidR="00251B4A" w:rsidRPr="00DF30C8">
        <w:rPr>
          <w:sz w:val="20"/>
          <w:szCs w:val="20"/>
        </w:rPr>
        <w:t>u</w:t>
      </w:r>
      <w:r w:rsidRPr="00DF30C8">
        <w:rPr>
          <w:sz w:val="20"/>
          <w:szCs w:val="20"/>
        </w:rPr>
        <w:t xml:space="preserve"> făcut raportat la întreaga populaţie a localităţilor, conform </w:t>
      </w:r>
      <w:r w:rsidR="00F30583" w:rsidRPr="00DF30C8">
        <w:rPr>
          <w:i/>
          <w:sz w:val="20"/>
          <w:szCs w:val="20"/>
        </w:rPr>
        <w:t>Normativului privind proiectarea, execuţia şi exploatarea sistemelor de alimentare cu apă şi canalizare a localităţilor.</w:t>
      </w:r>
      <w:r w:rsidR="00F30583" w:rsidRPr="00DF30C8">
        <w:rPr>
          <w:sz w:val="20"/>
          <w:szCs w:val="20"/>
        </w:rPr>
        <w:t xml:space="preserve"> </w:t>
      </w:r>
      <w:r w:rsidRPr="00DF30C8">
        <w:rPr>
          <w:sz w:val="20"/>
          <w:szCs w:val="20"/>
        </w:rPr>
        <w:t>În realitate, un număr redus de locuitori s-au branşat la aceste sisteme centralizate de apă, fapt care conduce la consumuri foarte mici de apă, de cca 2-3 mc/zi, din rezervoare ce au capacităţi de stocare de 100</w:t>
      </w:r>
      <w:r w:rsidR="00EF74F5" w:rsidRPr="00DF30C8">
        <w:rPr>
          <w:sz w:val="20"/>
          <w:szCs w:val="20"/>
        </w:rPr>
        <w:t xml:space="preserve"> </w:t>
      </w:r>
      <w:r w:rsidRPr="00DF30C8">
        <w:rPr>
          <w:sz w:val="20"/>
          <w:szCs w:val="20"/>
        </w:rPr>
        <w:t>-</w:t>
      </w:r>
      <w:r w:rsidR="00251B4A" w:rsidRPr="00DF30C8">
        <w:rPr>
          <w:sz w:val="20"/>
          <w:szCs w:val="20"/>
        </w:rPr>
        <w:t xml:space="preserve"> </w:t>
      </w:r>
      <w:r w:rsidRPr="00DF30C8">
        <w:rPr>
          <w:sz w:val="20"/>
          <w:szCs w:val="20"/>
        </w:rPr>
        <w:t xml:space="preserve">500 mc. În acest fel, instalaţiile devin supradimensionate, </w:t>
      </w:r>
      <w:r w:rsidRPr="00DF30C8">
        <w:rPr>
          <w:bCs/>
          <w:sz w:val="20"/>
          <w:szCs w:val="20"/>
        </w:rPr>
        <w:t xml:space="preserve">apa </w:t>
      </w:r>
      <w:r w:rsidR="00EF74F5" w:rsidRPr="00DF30C8">
        <w:rPr>
          <w:bCs/>
          <w:sz w:val="20"/>
          <w:szCs w:val="20"/>
        </w:rPr>
        <w:t>distribuită</w:t>
      </w:r>
      <w:r w:rsidRPr="00DF30C8">
        <w:rPr>
          <w:bCs/>
          <w:sz w:val="20"/>
          <w:szCs w:val="20"/>
        </w:rPr>
        <w:t xml:space="preserve"> din staţiile de tratare staţionează timp îndelungat</w:t>
      </w:r>
      <w:r w:rsidR="00C158FA" w:rsidRPr="00DF30C8">
        <w:rPr>
          <w:bCs/>
          <w:sz w:val="20"/>
          <w:szCs w:val="20"/>
        </w:rPr>
        <w:t xml:space="preserve"> în rezervoare şi în reţelele de distribuţie ale</w:t>
      </w:r>
      <w:r w:rsidRPr="00DF30C8">
        <w:rPr>
          <w:bCs/>
          <w:sz w:val="20"/>
          <w:szCs w:val="20"/>
        </w:rPr>
        <w:t xml:space="preserve"> satelor, ceea ce conduce la pierderea caracterului de potabilitate a apei, prin dispariţia clorului remanent şi implicit a potenţialului dezinfectant al acestuia. Aceasta poate determina proliferarea microbiană şi depăşirea limitelor admise pentru indicatorii bacteriologici ai apei. </w:t>
      </w:r>
    </w:p>
    <w:p w:rsidR="008A527F" w:rsidRPr="00DF30C8" w:rsidRDefault="00C158FA" w:rsidP="00DD51EF">
      <w:pPr>
        <w:pStyle w:val="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DF30C8">
        <w:rPr>
          <w:sz w:val="20"/>
          <w:szCs w:val="20"/>
        </w:rPr>
        <w:t xml:space="preserve">Rezervoarele şi construcţiile </w:t>
      </w:r>
      <w:r w:rsidR="00201D04" w:rsidRPr="00DF30C8">
        <w:rPr>
          <w:sz w:val="20"/>
          <w:szCs w:val="20"/>
        </w:rPr>
        <w:t>aferente sunt, în multe comune, supraterane</w:t>
      </w:r>
      <w:r w:rsidR="00F30583" w:rsidRPr="00DF30C8">
        <w:rPr>
          <w:sz w:val="20"/>
          <w:szCs w:val="20"/>
        </w:rPr>
        <w:t>,</w:t>
      </w:r>
      <w:r w:rsidR="00201D04" w:rsidRPr="00DF30C8">
        <w:rPr>
          <w:sz w:val="20"/>
          <w:szCs w:val="20"/>
        </w:rPr>
        <w:t xml:space="preserve"> </w:t>
      </w:r>
      <w:r w:rsidR="00295351" w:rsidRPr="00DF30C8">
        <w:rPr>
          <w:sz w:val="20"/>
          <w:szCs w:val="20"/>
        </w:rPr>
        <w:t>sau</w:t>
      </w:r>
      <w:r w:rsidR="00201D04" w:rsidRPr="00DF30C8">
        <w:rPr>
          <w:sz w:val="20"/>
          <w:szCs w:val="20"/>
        </w:rPr>
        <w:t xml:space="preserve"> construite în zone greu accesibile, ceea ce conduce, în perioadele cu temperaturi scăzute, la mari dificultăţi în exploatarea </w:t>
      </w:r>
      <w:r w:rsidR="00EA6FF6" w:rsidRPr="00DF30C8">
        <w:rPr>
          <w:sz w:val="20"/>
          <w:szCs w:val="20"/>
        </w:rPr>
        <w:t>sistemelor de alimentare cu apă</w:t>
      </w:r>
      <w:r w:rsidR="00201D04" w:rsidRPr="00DF30C8">
        <w:rPr>
          <w:sz w:val="20"/>
          <w:szCs w:val="20"/>
        </w:rPr>
        <w:t xml:space="preserve"> din cauza îngheţului</w:t>
      </w:r>
      <w:r w:rsidRPr="00DF30C8">
        <w:rPr>
          <w:sz w:val="20"/>
          <w:szCs w:val="20"/>
        </w:rPr>
        <w:t xml:space="preserve"> </w:t>
      </w:r>
      <w:r w:rsidR="00841707" w:rsidRPr="00DF30C8">
        <w:rPr>
          <w:sz w:val="20"/>
          <w:szCs w:val="20"/>
        </w:rPr>
        <w:t>asociat</w:t>
      </w:r>
      <w:r w:rsidRPr="00DF30C8">
        <w:rPr>
          <w:sz w:val="20"/>
          <w:szCs w:val="20"/>
        </w:rPr>
        <w:t xml:space="preserve"> cu valori scăzute la consumurile de apă</w:t>
      </w:r>
      <w:r w:rsidR="008A527F" w:rsidRPr="00DF30C8">
        <w:rPr>
          <w:sz w:val="20"/>
          <w:szCs w:val="20"/>
        </w:rPr>
        <w:t>.</w:t>
      </w:r>
      <w:r w:rsidR="00201D04" w:rsidRPr="00DF30C8">
        <w:rPr>
          <w:sz w:val="20"/>
          <w:szCs w:val="20"/>
        </w:rPr>
        <w:t xml:space="preserve"> </w:t>
      </w:r>
    </w:p>
    <w:p w:rsidR="000E7511" w:rsidRPr="00DF30C8" w:rsidRDefault="00D2780A" w:rsidP="00DD51EF">
      <w:pPr>
        <w:ind w:firstLine="360"/>
        <w:rPr>
          <w:b/>
          <w:sz w:val="20"/>
          <w:szCs w:val="20"/>
        </w:rPr>
      </w:pPr>
      <w:r w:rsidRPr="00DF30C8">
        <w:rPr>
          <w:b/>
          <w:sz w:val="20"/>
          <w:szCs w:val="20"/>
        </w:rPr>
        <w:t>Calitatea apei potabile furnizate</w:t>
      </w:r>
    </w:p>
    <w:p w:rsidR="00B623F7" w:rsidRPr="00DF30C8" w:rsidRDefault="00B623F7" w:rsidP="00DD51EF">
      <w:pPr>
        <w:ind w:firstLine="720"/>
        <w:rPr>
          <w:sz w:val="20"/>
          <w:szCs w:val="20"/>
        </w:rPr>
      </w:pPr>
      <w:r w:rsidRPr="00DF30C8">
        <w:rPr>
          <w:sz w:val="20"/>
          <w:szCs w:val="20"/>
        </w:rPr>
        <w:t>În anul 201</w:t>
      </w:r>
      <w:r w:rsidR="008A34E9" w:rsidRPr="00DF30C8">
        <w:rPr>
          <w:sz w:val="20"/>
          <w:szCs w:val="20"/>
        </w:rPr>
        <w:t>6</w:t>
      </w:r>
      <w:r w:rsidRPr="00DF30C8">
        <w:rPr>
          <w:sz w:val="20"/>
          <w:szCs w:val="20"/>
        </w:rPr>
        <w:t xml:space="preserve"> au fost înregistrate </w:t>
      </w:r>
      <w:r w:rsidR="00AB5724" w:rsidRPr="00DF30C8">
        <w:rPr>
          <w:sz w:val="20"/>
          <w:szCs w:val="20"/>
        </w:rPr>
        <w:t xml:space="preserve">sporadic </w:t>
      </w:r>
      <w:r w:rsidRPr="00DF30C8">
        <w:rPr>
          <w:sz w:val="20"/>
          <w:szCs w:val="20"/>
        </w:rPr>
        <w:t xml:space="preserve">neconformităţi la </w:t>
      </w:r>
      <w:r w:rsidR="00F540EE" w:rsidRPr="00DF30C8">
        <w:rPr>
          <w:sz w:val="20"/>
          <w:szCs w:val="20"/>
        </w:rPr>
        <w:t xml:space="preserve">unii </w:t>
      </w:r>
      <w:r w:rsidR="008A0F8B" w:rsidRPr="00DF30C8">
        <w:rPr>
          <w:sz w:val="20"/>
          <w:szCs w:val="20"/>
        </w:rPr>
        <w:t>parametri de calitate</w:t>
      </w:r>
      <w:r w:rsidRPr="00DF30C8">
        <w:rPr>
          <w:sz w:val="20"/>
          <w:szCs w:val="20"/>
        </w:rPr>
        <w:t xml:space="preserve"> bacteriologici</w:t>
      </w:r>
      <w:r w:rsidR="008A0F8B" w:rsidRPr="00DF30C8">
        <w:rPr>
          <w:sz w:val="20"/>
          <w:szCs w:val="20"/>
        </w:rPr>
        <w:t xml:space="preserve"> şi, în cazul apei furnizate în oraşul Hârlău, la parametrii gust</w:t>
      </w:r>
      <w:r w:rsidR="00792CD7" w:rsidRPr="00DF30C8">
        <w:rPr>
          <w:sz w:val="20"/>
          <w:szCs w:val="20"/>
        </w:rPr>
        <w:t>, miros</w:t>
      </w:r>
      <w:r w:rsidR="008A0F8B" w:rsidRPr="00DF30C8">
        <w:rPr>
          <w:sz w:val="20"/>
          <w:szCs w:val="20"/>
        </w:rPr>
        <w:t xml:space="preserve"> şi</w:t>
      </w:r>
      <w:r w:rsidR="008A0F8B" w:rsidRPr="00DF30C8">
        <w:rPr>
          <w:sz w:val="20"/>
          <w:szCs w:val="20"/>
        </w:rPr>
        <w:t xml:space="preserve"> culoare</w:t>
      </w:r>
      <w:r w:rsidR="008A0F8B" w:rsidRPr="00DF30C8">
        <w:rPr>
          <w:sz w:val="20"/>
          <w:szCs w:val="20"/>
        </w:rPr>
        <w:t xml:space="preserve">. </w:t>
      </w:r>
      <w:r w:rsidRPr="00DF30C8">
        <w:rPr>
          <w:sz w:val="20"/>
          <w:szCs w:val="20"/>
        </w:rPr>
        <w:t xml:space="preserve"> </w:t>
      </w:r>
      <w:r w:rsidR="001F15B5" w:rsidRPr="00DF30C8">
        <w:rPr>
          <w:sz w:val="20"/>
          <w:szCs w:val="20"/>
        </w:rPr>
        <w:t>Gradul de conformare</w:t>
      </w:r>
      <w:r w:rsidR="00D76A8D" w:rsidRPr="00DF30C8">
        <w:rPr>
          <w:sz w:val="20"/>
          <w:szCs w:val="20"/>
        </w:rPr>
        <w:t xml:space="preserve"> </w:t>
      </w:r>
      <w:r w:rsidR="001F15B5" w:rsidRPr="00DF30C8">
        <w:rPr>
          <w:sz w:val="20"/>
          <w:szCs w:val="20"/>
        </w:rPr>
        <w:t xml:space="preserve">al calităţii apei potabile la </w:t>
      </w:r>
      <w:r w:rsidR="001F15B5" w:rsidRPr="00DF30C8">
        <w:rPr>
          <w:i/>
          <w:sz w:val="20"/>
          <w:szCs w:val="20"/>
        </w:rPr>
        <w:t>Legea nr.458/2002 privind calitatea apei potabile, republicată</w:t>
      </w:r>
      <w:r w:rsidR="00D76A8D" w:rsidRPr="00DF30C8">
        <w:rPr>
          <w:i/>
          <w:sz w:val="20"/>
          <w:szCs w:val="20"/>
        </w:rPr>
        <w:t xml:space="preserve">, </w:t>
      </w:r>
      <w:r w:rsidR="00D76A8D" w:rsidRPr="00DF30C8">
        <w:rPr>
          <w:sz w:val="20"/>
          <w:szCs w:val="20"/>
        </w:rPr>
        <w:t>pentru anul 2016</w:t>
      </w:r>
      <w:r w:rsidR="00D76A8D" w:rsidRPr="00DF30C8">
        <w:rPr>
          <w:sz w:val="20"/>
          <w:szCs w:val="20"/>
        </w:rPr>
        <w:t>,</w:t>
      </w:r>
      <w:r w:rsidR="001F15B5" w:rsidRPr="00DF30C8">
        <w:rPr>
          <w:sz w:val="20"/>
          <w:szCs w:val="20"/>
        </w:rPr>
        <w:t xml:space="preserve"> este prezentat în tabelul de mai jos:</w:t>
      </w:r>
    </w:p>
    <w:tbl>
      <w:tblPr>
        <w:tblW w:w="3578" w:type="pct"/>
        <w:jc w:val="center"/>
        <w:tblInd w:w="-5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1"/>
        <w:gridCol w:w="2038"/>
        <w:gridCol w:w="3930"/>
      </w:tblGrid>
      <w:tr w:rsidR="005F6E67" w:rsidRPr="00DF30C8" w:rsidTr="00DD51EF">
        <w:trPr>
          <w:trHeight w:val="709"/>
          <w:jc w:val="center"/>
        </w:trPr>
        <w:tc>
          <w:tcPr>
            <w:tcW w:w="991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F6E67" w:rsidRPr="00DF30C8" w:rsidRDefault="005F6E67" w:rsidP="00DD51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0C8">
              <w:rPr>
                <w:b/>
                <w:bCs/>
                <w:sz w:val="20"/>
                <w:szCs w:val="20"/>
              </w:rPr>
              <w:lastRenderedPageBreak/>
              <w:t>Nr.</w:t>
            </w:r>
            <w:r w:rsidR="007660D0" w:rsidRPr="00DF30C8">
              <w:rPr>
                <w:b/>
                <w:bCs/>
                <w:sz w:val="20"/>
                <w:szCs w:val="20"/>
              </w:rPr>
              <w:t xml:space="preserve"> c</w:t>
            </w:r>
            <w:r w:rsidRPr="00DF30C8">
              <w:rPr>
                <w:b/>
                <w:bCs/>
                <w:sz w:val="20"/>
                <w:szCs w:val="20"/>
              </w:rPr>
              <w:t>rt.</w:t>
            </w: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F6E67" w:rsidRPr="00DF30C8" w:rsidRDefault="005F6E67" w:rsidP="00DD51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0C8">
              <w:rPr>
                <w:b/>
                <w:bCs/>
                <w:sz w:val="20"/>
                <w:szCs w:val="20"/>
              </w:rPr>
              <w:t>Oraş/</w:t>
            </w:r>
            <w:r w:rsidR="00061AF0" w:rsidRPr="00DF30C8">
              <w:rPr>
                <w:b/>
                <w:bCs/>
                <w:sz w:val="20"/>
                <w:szCs w:val="20"/>
              </w:rPr>
              <w:t xml:space="preserve"> </w:t>
            </w:r>
            <w:r w:rsidRPr="00DF30C8">
              <w:rPr>
                <w:b/>
                <w:bCs/>
                <w:sz w:val="20"/>
                <w:szCs w:val="20"/>
              </w:rPr>
              <w:t>Comună</w:t>
            </w:r>
          </w:p>
        </w:tc>
        <w:tc>
          <w:tcPr>
            <w:tcW w:w="393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F6E67" w:rsidRPr="00DF30C8" w:rsidRDefault="005F6E67" w:rsidP="00DD51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0C8">
              <w:rPr>
                <w:b/>
                <w:bCs/>
                <w:sz w:val="20"/>
                <w:szCs w:val="20"/>
              </w:rPr>
              <w:t xml:space="preserve">Conformarea  </w:t>
            </w:r>
            <w:r w:rsidR="00523900" w:rsidRPr="00DF30C8">
              <w:rPr>
                <w:b/>
                <w:bCs/>
                <w:sz w:val="20"/>
                <w:szCs w:val="20"/>
              </w:rPr>
              <w:t>calității</w:t>
            </w:r>
            <w:r w:rsidRPr="00DF30C8">
              <w:rPr>
                <w:b/>
                <w:bCs/>
                <w:sz w:val="20"/>
                <w:szCs w:val="20"/>
              </w:rPr>
              <w:t xml:space="preserve"> apei potabile (%)  în anul 201</w:t>
            </w:r>
            <w:r w:rsidR="005F79F1" w:rsidRPr="00DF30C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Andrieşeni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Aroneanu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Balş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Bălţaţi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Bârnova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95.20%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Belceşti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95.30%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Bivolari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Brăeşti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Butea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Cepleniţa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11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Ciohorăni</w:t>
            </w:r>
            <w:proofErr w:type="spellEnd"/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Ciurea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98.40%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Coarnele Caprei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98.10%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Cotnari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15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Dăgâţa</w:t>
            </w:r>
            <w:proofErr w:type="spellEnd"/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98.30%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16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Deleni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95.40%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17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Dumeşti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18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Erbiceni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19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Fântânele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20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Focuri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96.80%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21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Golăiești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95.20%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22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Gorban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96.20%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23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Gropniţa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98.20%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24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Hălăuceşti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25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Hârlău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94.70%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26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Hărmănești</w:t>
            </w:r>
            <w:proofErr w:type="spellEnd"/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27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Holboca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97.60%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28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Horlești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97.30%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29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Iasi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99.60%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30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Ion Neculce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31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Ipatele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32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Lespezi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99.10%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33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Leţcani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99.10%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34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Lungani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35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Mirceşti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36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Mironeasa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37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Miroslava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38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Mirosloveşti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39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Mogosesti-Siret</w:t>
            </w:r>
            <w:proofErr w:type="spellEnd"/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40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Moşna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41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Moțca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42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Pașcani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99.30%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43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Plugari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44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Podu Iloaiei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99.10%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45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Popricani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46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Prisăcani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47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Probota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Răchiteni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98.50%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49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Răducăneni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50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Rediu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98.40%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51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Scobinţi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97.40%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52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Şipote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96.20%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53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proofErr w:type="spellStart"/>
            <w:r w:rsidRPr="00DF30C8">
              <w:rPr>
                <w:sz w:val="20"/>
                <w:szCs w:val="20"/>
              </w:rPr>
              <w:t>Stolniceni-Prăjescu</w:t>
            </w:r>
            <w:proofErr w:type="spellEnd"/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54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Strunga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55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Tansa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97.90%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56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Târgu Frumos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99.00%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57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Ţibăneşti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95.40%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58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Ţigănaşi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59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Todirești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60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Tomeşti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97.50%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61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Trifești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95.10%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62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Ţuţora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100.00%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63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Ungheni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98.30%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64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Valea Lupului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96.70%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65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Victoria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95.30%</w:t>
            </w:r>
          </w:p>
        </w:tc>
      </w:tr>
      <w:tr w:rsidR="0036586E" w:rsidRPr="00DF30C8" w:rsidTr="002837F2">
        <w:trPr>
          <w:trHeight w:val="170"/>
          <w:jc w:val="center"/>
        </w:trPr>
        <w:tc>
          <w:tcPr>
            <w:tcW w:w="99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66</w:t>
            </w:r>
          </w:p>
        </w:tc>
        <w:tc>
          <w:tcPr>
            <w:tcW w:w="2038" w:type="dxa"/>
            <w:shd w:val="clear" w:color="auto" w:fill="auto"/>
            <w:noWrap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Vlădeni</w:t>
            </w:r>
          </w:p>
        </w:tc>
        <w:tc>
          <w:tcPr>
            <w:tcW w:w="3931" w:type="dxa"/>
          </w:tcPr>
          <w:p w:rsidR="0036586E" w:rsidRPr="00DF30C8" w:rsidRDefault="0036586E" w:rsidP="00DD51EF">
            <w:pPr>
              <w:jc w:val="center"/>
              <w:rPr>
                <w:sz w:val="20"/>
                <w:szCs w:val="20"/>
              </w:rPr>
            </w:pPr>
            <w:r w:rsidRPr="00DF30C8">
              <w:rPr>
                <w:sz w:val="20"/>
                <w:szCs w:val="20"/>
              </w:rPr>
              <w:t>95.70%</w:t>
            </w:r>
          </w:p>
        </w:tc>
      </w:tr>
    </w:tbl>
    <w:p w:rsidR="00031C4A" w:rsidRPr="00DF30C8" w:rsidRDefault="00031C4A" w:rsidP="00DD51EF">
      <w:pPr>
        <w:spacing w:before="0" w:beforeAutospacing="0" w:after="0" w:afterAutospacing="0"/>
        <w:rPr>
          <w:b/>
          <w:sz w:val="20"/>
          <w:szCs w:val="20"/>
        </w:rPr>
      </w:pPr>
    </w:p>
    <w:p w:rsidR="00DF175D" w:rsidRPr="00DF30C8" w:rsidRDefault="00DF175D" w:rsidP="00DD51EF">
      <w:pPr>
        <w:spacing w:before="0" w:beforeAutospacing="0" w:after="0" w:afterAutospacing="0"/>
        <w:ind w:firstLine="720"/>
        <w:rPr>
          <w:bCs/>
          <w:color w:val="000000" w:themeColor="text1"/>
          <w:sz w:val="20"/>
          <w:szCs w:val="20"/>
        </w:rPr>
      </w:pPr>
    </w:p>
    <w:p w:rsidR="00004287" w:rsidRPr="00DF30C8" w:rsidRDefault="00004287" w:rsidP="00DD51EF">
      <w:pPr>
        <w:spacing w:before="0" w:beforeAutospacing="0" w:after="0" w:afterAutospacing="0"/>
        <w:ind w:firstLine="720"/>
        <w:rPr>
          <w:bCs/>
          <w:color w:val="000000" w:themeColor="text1"/>
          <w:sz w:val="20"/>
          <w:szCs w:val="20"/>
        </w:rPr>
      </w:pPr>
    </w:p>
    <w:p w:rsidR="00FD63B6" w:rsidRPr="00DF30C8" w:rsidRDefault="00212E6C" w:rsidP="00DD51EF">
      <w:pPr>
        <w:spacing w:before="0" w:beforeAutospacing="0" w:after="0" w:afterAutospacing="0"/>
        <w:ind w:left="720" w:firstLine="720"/>
        <w:rPr>
          <w:bCs/>
          <w:color w:val="000000" w:themeColor="text1"/>
          <w:sz w:val="20"/>
          <w:szCs w:val="20"/>
        </w:rPr>
      </w:pPr>
      <w:r w:rsidRPr="00DF30C8">
        <w:rPr>
          <w:bCs/>
          <w:color w:val="000000" w:themeColor="text1"/>
          <w:sz w:val="20"/>
          <w:szCs w:val="20"/>
        </w:rPr>
        <w:t xml:space="preserve"> Întocmit</w:t>
      </w:r>
      <w:r w:rsidR="00FD63B6" w:rsidRPr="00DF30C8">
        <w:rPr>
          <w:bCs/>
          <w:color w:val="000000" w:themeColor="text1"/>
          <w:sz w:val="20"/>
          <w:szCs w:val="20"/>
        </w:rPr>
        <w:t>:</w:t>
      </w:r>
    </w:p>
    <w:p w:rsidR="00031C4A" w:rsidRPr="0066647F" w:rsidRDefault="00FD63B6" w:rsidP="00DD51EF">
      <w:pPr>
        <w:spacing w:before="0" w:beforeAutospacing="0" w:after="0" w:afterAutospacing="0"/>
        <w:ind w:left="720" w:firstLine="720"/>
        <w:rPr>
          <w:color w:val="000000" w:themeColor="text1"/>
          <w:sz w:val="20"/>
          <w:szCs w:val="20"/>
        </w:rPr>
      </w:pPr>
      <w:r w:rsidRPr="00DF30C8">
        <w:rPr>
          <w:bCs/>
          <w:color w:val="000000" w:themeColor="text1"/>
          <w:sz w:val="20"/>
          <w:szCs w:val="20"/>
        </w:rPr>
        <w:t xml:space="preserve"> Ing. Rozica CASIAN</w:t>
      </w:r>
    </w:p>
    <w:sectPr w:rsidR="00031C4A" w:rsidRPr="0066647F" w:rsidSect="00345100">
      <w:footerReference w:type="default" r:id="rId9"/>
      <w:headerReference w:type="first" r:id="rId10"/>
      <w:footerReference w:type="first" r:id="rId11"/>
      <w:pgSz w:w="11907" w:h="16840" w:code="9"/>
      <w:pgMar w:top="1135" w:right="1134" w:bottom="1134" w:left="1134" w:header="629" w:footer="113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AEA10" w15:done="0"/>
  <w15:commentEx w15:paraId="18821B4A" w15:done="0"/>
  <w15:commentEx w15:paraId="525DB7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52" w:rsidRDefault="00444752">
      <w:r>
        <w:separator/>
      </w:r>
    </w:p>
  </w:endnote>
  <w:endnote w:type="continuationSeparator" w:id="0">
    <w:p w:rsidR="00444752" w:rsidRDefault="0044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0" w:rsidRPr="001B5CF8" w:rsidRDefault="00815230" w:rsidP="00812952">
    <w:pPr>
      <w:framePr w:wrap="auto" w:vAnchor="text" w:hAnchor="margin" w:xAlign="right" w:y="1"/>
      <w:tabs>
        <w:tab w:val="center" w:pos="4536"/>
        <w:tab w:val="right" w:pos="9072"/>
      </w:tabs>
      <w:spacing w:before="0" w:beforeAutospacing="0" w:after="0" w:afterAutospacing="0" w:line="240" w:lineRule="auto"/>
      <w:rPr>
        <w:sz w:val="18"/>
        <w:szCs w:val="18"/>
      </w:rPr>
    </w:pP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PAGE  </w:instrText>
    </w:r>
    <w:r w:rsidRPr="001B5CF8">
      <w:rPr>
        <w:sz w:val="18"/>
        <w:szCs w:val="18"/>
      </w:rPr>
      <w:fldChar w:fldCharType="separate"/>
    </w:r>
    <w:r w:rsidR="00376072">
      <w:rPr>
        <w:noProof/>
        <w:sz w:val="18"/>
        <w:szCs w:val="18"/>
      </w:rPr>
      <w:t>2</w:t>
    </w:r>
    <w:r w:rsidRPr="001B5CF8">
      <w:rPr>
        <w:sz w:val="18"/>
        <w:szCs w:val="18"/>
      </w:rPr>
      <w:fldChar w:fldCharType="end"/>
    </w:r>
    <w:r w:rsidRPr="001B5CF8">
      <w:rPr>
        <w:sz w:val="18"/>
        <w:szCs w:val="18"/>
      </w:rPr>
      <w:t>/</w:t>
    </w: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 NUMPAGES </w:instrText>
    </w:r>
    <w:r w:rsidRPr="001B5CF8">
      <w:rPr>
        <w:sz w:val="18"/>
        <w:szCs w:val="18"/>
      </w:rPr>
      <w:fldChar w:fldCharType="separate"/>
    </w:r>
    <w:r w:rsidR="00376072">
      <w:rPr>
        <w:noProof/>
        <w:sz w:val="18"/>
        <w:szCs w:val="18"/>
      </w:rPr>
      <w:t>16</w:t>
    </w:r>
    <w:r w:rsidRPr="001B5CF8">
      <w:rPr>
        <w:sz w:val="18"/>
        <w:szCs w:val="18"/>
      </w:rPr>
      <w:fldChar w:fldCharType="end"/>
    </w:r>
  </w:p>
  <w:p w:rsidR="00815230" w:rsidRPr="001B5CF8" w:rsidRDefault="00815230" w:rsidP="00812952">
    <w:pPr>
      <w:tabs>
        <w:tab w:val="center" w:pos="4536"/>
        <w:tab w:val="right" w:pos="9072"/>
      </w:tabs>
      <w:spacing w:before="0" w:beforeAutospacing="0" w:after="0" w:afterAutospacing="0" w:line="240" w:lineRule="auto"/>
      <w:ind w:right="360"/>
      <w:rPr>
        <w:sz w:val="12"/>
        <w:szCs w:val="1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90554E" wp14:editId="382557C5">
              <wp:simplePos x="0" y="0"/>
              <wp:positionH relativeFrom="column">
                <wp:posOffset>-289560</wp:posOffset>
              </wp:positionH>
              <wp:positionV relativeFrom="paragraph">
                <wp:posOffset>-36830</wp:posOffset>
              </wp:positionV>
              <wp:extent cx="2078355" cy="327025"/>
              <wp:effectExtent l="0" t="127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230" w:rsidRPr="00F20160" w:rsidRDefault="00815230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2016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www.apavital.ro</w:t>
                          </w:r>
                          <w:proofErr w:type="spellEnd"/>
                        </w:p>
                        <w:p w:rsidR="00815230" w:rsidRPr="00F20160" w:rsidRDefault="00815230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contact</w:t>
                          </w:r>
                          <w:r w:rsidRPr="00F20160">
                            <w:rPr>
                              <w:sz w:val="16"/>
                              <w:szCs w:val="16"/>
                              <w:lang w:val="pt-BR"/>
                            </w:rPr>
                            <w:t>@</w:t>
                          </w:r>
                          <w:proofErr w:type="spellStart"/>
                          <w:r w:rsidRPr="00F20160">
                            <w:rPr>
                              <w:sz w:val="16"/>
                              <w:szCs w:val="16"/>
                            </w:rPr>
                            <w:t>apavital.ro</w:t>
                          </w:r>
                          <w:proofErr w:type="spellEnd"/>
                        </w:p>
                        <w:p w:rsidR="00815230" w:rsidRPr="00F20160" w:rsidRDefault="00815230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8pt;margin-top:-2.9pt;width:163.65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K7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" filled="f" stroked="f">
              <v:textbox>
                <w:txbxContent>
                  <w:p w:rsidR="0095296D" w:rsidRPr="00F20160" w:rsidRDefault="0095296D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F20160">
                      <w:rPr>
                        <w:b/>
                        <w:bCs/>
                        <w:sz w:val="16"/>
                        <w:szCs w:val="16"/>
                      </w:rPr>
                      <w:t>www.apavital.ro</w:t>
                    </w:r>
                    <w:proofErr w:type="spellEnd"/>
                  </w:p>
                  <w:p w:rsidR="0095296D" w:rsidRPr="00F20160" w:rsidRDefault="0095296D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contact</w:t>
                    </w:r>
                    <w:r w:rsidRPr="00F20160">
                      <w:rPr>
                        <w:sz w:val="16"/>
                        <w:szCs w:val="16"/>
                        <w:lang w:val="pt-BR"/>
                      </w:rPr>
                      <w:t>@</w:t>
                    </w:r>
                    <w:proofErr w:type="spellStart"/>
                    <w:r w:rsidRPr="00F20160">
                      <w:rPr>
                        <w:sz w:val="16"/>
                        <w:szCs w:val="16"/>
                      </w:rPr>
                      <w:t>apavital.ro</w:t>
                    </w:r>
                    <w:proofErr w:type="spellEnd"/>
                  </w:p>
                  <w:p w:rsidR="0095296D" w:rsidRPr="00F20160" w:rsidRDefault="0095296D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0" w:rsidRDefault="00815230" w:rsidP="00812952">
    <w:pPr>
      <w:pStyle w:val="Footer"/>
      <w:tabs>
        <w:tab w:val="clear" w:pos="4536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B709E5" wp14:editId="06035CC7">
          <wp:simplePos x="0" y="0"/>
          <wp:positionH relativeFrom="column">
            <wp:posOffset>107315</wp:posOffset>
          </wp:positionH>
          <wp:positionV relativeFrom="paragraph">
            <wp:posOffset>514350</wp:posOffset>
          </wp:positionV>
          <wp:extent cx="4679950" cy="22225"/>
          <wp:effectExtent l="0" t="0" r="0" b="0"/>
          <wp:wrapNone/>
          <wp:docPr id="2" name="Picture 70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2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0AF5D1" wp14:editId="21851D42">
              <wp:simplePos x="0" y="0"/>
              <wp:positionH relativeFrom="column">
                <wp:posOffset>50165</wp:posOffset>
              </wp:positionH>
              <wp:positionV relativeFrom="paragraph">
                <wp:posOffset>-93345</wp:posOffset>
              </wp:positionV>
              <wp:extent cx="4968240" cy="873125"/>
              <wp:effectExtent l="2540" t="190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230" w:rsidRDefault="00815230" w:rsidP="00E1502C">
                          <w:pPr>
                            <w:spacing w:line="240" w:lineRule="auto"/>
                            <w:jc w:val="left"/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 w:rsidRPr="00406289"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.C. </w:t>
                          </w:r>
                          <w:proofErr w:type="spellStart"/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ApaVital</w:t>
                          </w:r>
                          <w:proofErr w:type="spellEnd"/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S.A. Iaş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i   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1934CF"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 xml:space="preserve">Capital social subscris 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>ş</w:t>
                          </w:r>
                          <w:r w:rsidRPr="001934CF"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>i vărsat 78.872.243 lei; NIRC: J-22-1-91; COD SIRUES: 543040;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2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CUI: 1959768 AF:R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; Cont Raiffeisen Bank S.A. – Agen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ţ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ia Ia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ş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i: RO47RZBR000006000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3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107233;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AE02FC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Cont Trezorerie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i: RO17TREZ4065069XXX002179</w:t>
                          </w:r>
                        </w:p>
                        <w:p w:rsidR="00815230" w:rsidRDefault="00815230" w:rsidP="00105F5F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 xml:space="preserve">Întocmit de: ing. Rozica CASIAN       Verificat de: ing. Orest TROFIN – Şef Serviciu Analiză Calitate </w:t>
                          </w:r>
                        </w:p>
                        <w:p w:rsidR="00815230" w:rsidRPr="00406289" w:rsidRDefault="00815230" w:rsidP="00812952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.95pt;margin-top:-7.35pt;width:391.2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hG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" filled="f" stroked="f">
              <v:textbox>
                <w:txbxContent>
                  <w:p w:rsidR="0095296D" w:rsidRDefault="0095296D" w:rsidP="00E1502C">
                    <w:pPr>
                      <w:spacing w:line="240" w:lineRule="auto"/>
                      <w:jc w:val="left"/>
                      <w:rPr>
                        <w:b/>
                        <w:color w:val="595959"/>
                        <w:sz w:val="16"/>
                        <w:szCs w:val="16"/>
                      </w:rPr>
                    </w:pPr>
                    <w:r w:rsidRPr="00406289"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.C. </w:t>
                    </w:r>
                    <w:proofErr w:type="spellStart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ApaVital</w:t>
                    </w:r>
                    <w:proofErr w:type="spellEnd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S.A. Iaş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i   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</w:r>
                    <w:r w:rsidRPr="001934CF"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 xml:space="preserve">Capital social subscris </w:t>
                    </w:r>
                    <w:r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>ş</w:t>
                    </w:r>
                    <w:r w:rsidRPr="001934CF"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>i vărsat 78.872.243 lei; NIRC: J-22-1-91; COD SIRUES: 543040;</w:t>
                    </w:r>
                    <w:r w:rsidRPr="00AE02FC">
                      <w:rPr>
                        <w:b/>
                        <w:bCs/>
                        <w:color w:val="595959"/>
                        <w:spacing w:val="2"/>
                        <w:sz w:val="16"/>
                        <w:szCs w:val="16"/>
                      </w:rPr>
                      <w:t xml:space="preserve">                     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CUI: 1959768 AF:R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O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; Cont Raiffeisen Bank S.A. – Agen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ţ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ia Ia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ş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i: RO47RZBR000006000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3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107233;</w:t>
                    </w:r>
                    <w:r w:rsidRPr="00AE02FC">
                      <w:rPr>
                        <w:b/>
                        <w:bCs/>
                        <w:color w:val="595959"/>
                        <w:spacing w:val="-4"/>
                        <w:sz w:val="16"/>
                        <w:szCs w:val="16"/>
                      </w:rPr>
                      <w:t xml:space="preserve">    </w:t>
                    </w:r>
                    <w:r w:rsidRPr="00AE02FC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                                           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Cont Trezorerie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Ia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i: RO17TREZ4065069XXX002179</w:t>
                    </w:r>
                  </w:p>
                  <w:p w:rsidR="0095296D" w:rsidRDefault="0095296D" w:rsidP="00105F5F">
                    <w:pPr>
                      <w:spacing w:line="240" w:lineRule="auto"/>
                      <w:jc w:val="left"/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  <w:t xml:space="preserve">Întocmit de: ing. Rozica CASIAN       Verificat de: ing. Orest TROFIN – Şef Serviciu Analiză Calitate </w:t>
                    </w:r>
                  </w:p>
                  <w:p w:rsidR="0095296D" w:rsidRPr="00406289" w:rsidRDefault="0095296D" w:rsidP="00812952">
                    <w:pPr>
                      <w:spacing w:line="240" w:lineRule="auto"/>
                      <w:jc w:val="left"/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AC027A6" wp14:editId="08BDC767">
          <wp:simplePos x="0" y="0"/>
          <wp:positionH relativeFrom="column">
            <wp:posOffset>4521200</wp:posOffset>
          </wp:positionH>
          <wp:positionV relativeFrom="paragraph">
            <wp:posOffset>-174625</wp:posOffset>
          </wp:positionV>
          <wp:extent cx="1485900" cy="723900"/>
          <wp:effectExtent l="19050" t="0" r="0" b="0"/>
          <wp:wrapNone/>
          <wp:docPr id="4" name="Picture 76" descr="certific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certifica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52" w:rsidRDefault="00444752">
      <w:r>
        <w:separator/>
      </w:r>
    </w:p>
  </w:footnote>
  <w:footnote w:type="continuationSeparator" w:id="0">
    <w:p w:rsidR="00444752" w:rsidRDefault="00444752">
      <w:r>
        <w:continuationSeparator/>
      </w:r>
    </w:p>
  </w:footnote>
  <w:footnote w:id="1">
    <w:p w:rsidR="00FE5E06" w:rsidRDefault="00FE5E06" w:rsidP="00FE5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0032">
        <w:rPr>
          <w:sz w:val="16"/>
          <w:szCs w:val="16"/>
        </w:rPr>
        <w:t xml:space="preserve">Apa brută din acumularea Stânca Costeşti este </w:t>
      </w:r>
      <w:proofErr w:type="spellStart"/>
      <w:r w:rsidRPr="00D80032">
        <w:rPr>
          <w:sz w:val="16"/>
          <w:szCs w:val="16"/>
        </w:rPr>
        <w:t>potabilizată</w:t>
      </w:r>
      <w:proofErr w:type="spellEnd"/>
      <w:r w:rsidRPr="00D80032">
        <w:rPr>
          <w:sz w:val="16"/>
          <w:szCs w:val="16"/>
        </w:rPr>
        <w:t xml:space="preserve"> în staţia de tratare </w:t>
      </w:r>
      <w:proofErr w:type="spellStart"/>
      <w:r w:rsidRPr="00D80032">
        <w:rPr>
          <w:sz w:val="16"/>
          <w:szCs w:val="16"/>
        </w:rPr>
        <w:t>Stefăneşti</w:t>
      </w:r>
      <w:proofErr w:type="spellEnd"/>
      <w:r w:rsidRPr="00D80032">
        <w:rPr>
          <w:sz w:val="16"/>
          <w:szCs w:val="16"/>
        </w:rPr>
        <w:t>, aflată în exploatarea S.C. NOVA  APASERV S.A. BOTOŞANI</w:t>
      </w:r>
      <w:r w:rsidRPr="00D80032">
        <w:rPr>
          <w:b/>
          <w:sz w:val="16"/>
          <w:szCs w:val="16"/>
        </w:rPr>
        <w:t>,</w:t>
      </w:r>
      <w:r w:rsidRPr="00D80032">
        <w:rPr>
          <w:sz w:val="16"/>
          <w:szCs w:val="16"/>
        </w:rPr>
        <w:t xml:space="preserve"> S.C. APAVITAL S.A. efectuând doar serviciul de corecţie a clorului rezidual liber şi distribuţie a apei potabile către consumatorii din comunele Bivolari şi Andrieşeni.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0" w:rsidRDefault="00815230" w:rsidP="00812952">
    <w:pPr>
      <w:pStyle w:val="Header"/>
      <w:ind w:left="-456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0922F26" wp14:editId="6327C109">
          <wp:simplePos x="0" y="0"/>
          <wp:positionH relativeFrom="column">
            <wp:posOffset>539115</wp:posOffset>
          </wp:positionH>
          <wp:positionV relativeFrom="paragraph">
            <wp:posOffset>27940</wp:posOffset>
          </wp:positionV>
          <wp:extent cx="2316480" cy="512445"/>
          <wp:effectExtent l="0" t="0" r="0" b="0"/>
          <wp:wrapNone/>
          <wp:docPr id="1" name="Picture 65" descr="logo-apav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-apav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55642" wp14:editId="3E6AC93D">
              <wp:simplePos x="0" y="0"/>
              <wp:positionH relativeFrom="column">
                <wp:posOffset>3004185</wp:posOffset>
              </wp:positionH>
              <wp:positionV relativeFrom="paragraph">
                <wp:posOffset>47625</wp:posOffset>
              </wp:positionV>
              <wp:extent cx="3098165" cy="434340"/>
              <wp:effectExtent l="3810" t="0" r="317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230" w:rsidRPr="007122D9" w:rsidRDefault="00815230" w:rsidP="00812952">
                          <w:pPr>
                            <w:spacing w:line="240" w:lineRule="auto"/>
                            <w:ind w:firstLine="318"/>
                            <w:jc w:val="right"/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Str. Mihai </w:t>
                          </w:r>
                          <w:proofErr w:type="spellStart"/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Costăchescu</w:t>
                          </w:r>
                          <w:proofErr w:type="spellEnd"/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nr. 6, Iaş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i, RO-700495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  <w:t>telefon: +40 232-215410, 215411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fax: +40 232-212741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>contact@</w:t>
                          </w:r>
                          <w:proofErr w:type="spellStart"/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>apavital.ro</w:t>
                          </w:r>
                          <w:proofErr w:type="spellEnd"/>
                          <w:r w:rsidRPr="007122D9">
                            <w:rPr>
                              <w:b/>
                              <w:color w:val="808080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122D9">
                            <w:rPr>
                              <w:b/>
                              <w:color w:val="3366FF"/>
                              <w:sz w:val="16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Pr="007122D9">
                            <w:rPr>
                              <w:b/>
                              <w:color w:val="4F81BD"/>
                              <w:sz w:val="16"/>
                              <w:szCs w:val="18"/>
                            </w:rPr>
                            <w:t>www.apavital.ro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6.55pt;margin-top:3.75pt;width:243.9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" filled="f" stroked="f">
              <v:textbox>
                <w:txbxContent>
                  <w:p w:rsidR="0095296D" w:rsidRPr="007122D9" w:rsidRDefault="0095296D" w:rsidP="00812952">
                    <w:pPr>
                      <w:spacing w:line="240" w:lineRule="auto"/>
                      <w:ind w:firstLine="318"/>
                      <w:jc w:val="right"/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Str. Mihai </w:t>
                    </w:r>
                    <w:proofErr w:type="spellStart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Costăchescu</w:t>
                    </w:r>
                    <w:proofErr w:type="spellEnd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nr. 6, Iaş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i, RO-700495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  <w:t>telefon: +40 232-215410, 215411</w:t>
                    </w:r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 xml:space="preserve">   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fax: +40 232-212741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</w:r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>contact@</w:t>
                    </w:r>
                    <w:proofErr w:type="spellStart"/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>apavital.ro</w:t>
                    </w:r>
                    <w:proofErr w:type="spellEnd"/>
                    <w:r w:rsidRPr="007122D9">
                      <w:rPr>
                        <w:b/>
                        <w:color w:val="808080"/>
                        <w:sz w:val="16"/>
                        <w:szCs w:val="18"/>
                      </w:rPr>
                      <w:t xml:space="preserve"> </w:t>
                    </w:r>
                    <w:r w:rsidRPr="007122D9">
                      <w:rPr>
                        <w:b/>
                        <w:color w:val="3366FF"/>
                        <w:sz w:val="16"/>
                        <w:szCs w:val="18"/>
                      </w:rPr>
                      <w:t xml:space="preserve">   </w:t>
                    </w:r>
                    <w:proofErr w:type="spellStart"/>
                    <w:r w:rsidRPr="007122D9">
                      <w:rPr>
                        <w:b/>
                        <w:color w:val="4F81BD"/>
                        <w:sz w:val="16"/>
                        <w:szCs w:val="18"/>
                      </w:rPr>
                      <w:t>www.apavital.ro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9pt;height:10.9pt" o:bullet="t">
        <v:imagedata r:id="rId1" o:title="mso17"/>
      </v:shape>
    </w:pict>
  </w:numPicBullet>
  <w:abstractNum w:abstractNumId="0">
    <w:nsid w:val="01C92F67"/>
    <w:multiLevelType w:val="hybridMultilevel"/>
    <w:tmpl w:val="6D5495E6"/>
    <w:lvl w:ilvl="0" w:tplc="0878385E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21F6B"/>
    <w:multiLevelType w:val="hybridMultilevel"/>
    <w:tmpl w:val="1434712E"/>
    <w:lvl w:ilvl="0" w:tplc="040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00F1C"/>
    <w:multiLevelType w:val="hybridMultilevel"/>
    <w:tmpl w:val="29A4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48D3"/>
    <w:multiLevelType w:val="hybridMultilevel"/>
    <w:tmpl w:val="F6A6C57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C633FC8"/>
    <w:multiLevelType w:val="hybridMultilevel"/>
    <w:tmpl w:val="FFEEDD74"/>
    <w:lvl w:ilvl="0" w:tplc="46CC7B08">
      <w:start w:val="1"/>
      <w:numFmt w:val="decimal"/>
      <w:lvlText w:val="%1."/>
      <w:lvlJc w:val="left"/>
      <w:pPr>
        <w:tabs>
          <w:tab w:val="num" w:pos="720"/>
        </w:tabs>
        <w:ind w:left="576" w:hanging="504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91A63"/>
    <w:multiLevelType w:val="hybridMultilevel"/>
    <w:tmpl w:val="3AC0412C"/>
    <w:lvl w:ilvl="0" w:tplc="FE9C2934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6">
    <w:nsid w:val="1FBE70D5"/>
    <w:multiLevelType w:val="hybridMultilevel"/>
    <w:tmpl w:val="6CFC6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84B69"/>
    <w:multiLevelType w:val="hybridMultilevel"/>
    <w:tmpl w:val="7C32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E2E"/>
    <w:multiLevelType w:val="hybridMultilevel"/>
    <w:tmpl w:val="951E23B8"/>
    <w:lvl w:ilvl="0" w:tplc="04090011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714554"/>
    <w:multiLevelType w:val="hybridMultilevel"/>
    <w:tmpl w:val="5442E33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>
    <w:nsid w:val="2BB15075"/>
    <w:multiLevelType w:val="hybridMultilevel"/>
    <w:tmpl w:val="6CC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06747"/>
    <w:multiLevelType w:val="hybridMultilevel"/>
    <w:tmpl w:val="93A6D1FC"/>
    <w:lvl w:ilvl="0" w:tplc="71461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A97A6">
      <w:numFmt w:val="none"/>
      <w:lvlText w:val=""/>
      <w:lvlJc w:val="left"/>
      <w:pPr>
        <w:tabs>
          <w:tab w:val="num" w:pos="360"/>
        </w:tabs>
      </w:pPr>
    </w:lvl>
    <w:lvl w:ilvl="2" w:tplc="6068D01E">
      <w:numFmt w:val="none"/>
      <w:lvlText w:val=""/>
      <w:lvlJc w:val="left"/>
      <w:pPr>
        <w:tabs>
          <w:tab w:val="num" w:pos="360"/>
        </w:tabs>
      </w:pPr>
    </w:lvl>
    <w:lvl w:ilvl="3" w:tplc="A3740E48">
      <w:numFmt w:val="none"/>
      <w:lvlText w:val=""/>
      <w:lvlJc w:val="left"/>
      <w:pPr>
        <w:tabs>
          <w:tab w:val="num" w:pos="360"/>
        </w:tabs>
      </w:pPr>
    </w:lvl>
    <w:lvl w:ilvl="4" w:tplc="65C247B0">
      <w:numFmt w:val="none"/>
      <w:lvlText w:val=""/>
      <w:lvlJc w:val="left"/>
      <w:pPr>
        <w:tabs>
          <w:tab w:val="num" w:pos="360"/>
        </w:tabs>
      </w:pPr>
    </w:lvl>
    <w:lvl w:ilvl="5" w:tplc="ADEE2394">
      <w:numFmt w:val="none"/>
      <w:lvlText w:val=""/>
      <w:lvlJc w:val="left"/>
      <w:pPr>
        <w:tabs>
          <w:tab w:val="num" w:pos="360"/>
        </w:tabs>
      </w:pPr>
    </w:lvl>
    <w:lvl w:ilvl="6" w:tplc="4970AEA6">
      <w:numFmt w:val="none"/>
      <w:lvlText w:val=""/>
      <w:lvlJc w:val="left"/>
      <w:pPr>
        <w:tabs>
          <w:tab w:val="num" w:pos="360"/>
        </w:tabs>
      </w:pPr>
    </w:lvl>
    <w:lvl w:ilvl="7" w:tplc="B52A8AEC">
      <w:numFmt w:val="none"/>
      <w:lvlText w:val=""/>
      <w:lvlJc w:val="left"/>
      <w:pPr>
        <w:tabs>
          <w:tab w:val="num" w:pos="360"/>
        </w:tabs>
      </w:pPr>
    </w:lvl>
    <w:lvl w:ilvl="8" w:tplc="1486C3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891350"/>
    <w:multiLevelType w:val="hybridMultilevel"/>
    <w:tmpl w:val="3D7C2B78"/>
    <w:lvl w:ilvl="0" w:tplc="26A60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B0F48"/>
    <w:multiLevelType w:val="hybridMultilevel"/>
    <w:tmpl w:val="A5AA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0D5"/>
    <w:multiLevelType w:val="hybridMultilevel"/>
    <w:tmpl w:val="6D56FC64"/>
    <w:lvl w:ilvl="0" w:tplc="7BECA988">
      <w:start w:val="4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5">
    <w:nsid w:val="4F3F5B56"/>
    <w:multiLevelType w:val="hybridMultilevel"/>
    <w:tmpl w:val="886AF612"/>
    <w:lvl w:ilvl="0" w:tplc="04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6">
    <w:nsid w:val="50B86A63"/>
    <w:multiLevelType w:val="hybridMultilevel"/>
    <w:tmpl w:val="3B28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15371"/>
    <w:multiLevelType w:val="hybridMultilevel"/>
    <w:tmpl w:val="9A8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535C9"/>
    <w:multiLevelType w:val="hybridMultilevel"/>
    <w:tmpl w:val="46CEE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670F"/>
    <w:multiLevelType w:val="hybridMultilevel"/>
    <w:tmpl w:val="0AFA9B70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E17E9B"/>
    <w:multiLevelType w:val="hybridMultilevel"/>
    <w:tmpl w:val="4FD6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55CF2"/>
    <w:multiLevelType w:val="hybridMultilevel"/>
    <w:tmpl w:val="B436F952"/>
    <w:lvl w:ilvl="0" w:tplc="7BECA98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24504"/>
    <w:multiLevelType w:val="hybridMultilevel"/>
    <w:tmpl w:val="C328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D2B82"/>
    <w:multiLevelType w:val="hybridMultilevel"/>
    <w:tmpl w:val="2870BCA8"/>
    <w:lvl w:ilvl="0" w:tplc="2A566C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4">
    <w:nsid w:val="7DC533D4"/>
    <w:multiLevelType w:val="hybridMultilevel"/>
    <w:tmpl w:val="0C1CE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3"/>
  </w:num>
  <w:num w:numId="9">
    <w:abstractNumId w:val="1"/>
  </w:num>
  <w:num w:numId="10">
    <w:abstractNumId w:val="21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6"/>
  </w:num>
  <w:num w:numId="22">
    <w:abstractNumId w:val="12"/>
  </w:num>
  <w:num w:numId="23">
    <w:abstractNumId w:val="7"/>
  </w:num>
  <w:num w:numId="24">
    <w:abstractNumId w:val="17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este TROFIN">
    <w15:presenceInfo w15:providerId="AD" w15:userId="S-1-5-21-1085031214-527237240-682003330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8"/>
    <w:rsid w:val="000000BA"/>
    <w:rsid w:val="000041F0"/>
    <w:rsid w:val="00004287"/>
    <w:rsid w:val="00007EA1"/>
    <w:rsid w:val="000157C3"/>
    <w:rsid w:val="00017DCF"/>
    <w:rsid w:val="00020DF3"/>
    <w:rsid w:val="00030FE5"/>
    <w:rsid w:val="00031C4A"/>
    <w:rsid w:val="00035525"/>
    <w:rsid w:val="0003759E"/>
    <w:rsid w:val="00040869"/>
    <w:rsid w:val="00044FDC"/>
    <w:rsid w:val="00045FD3"/>
    <w:rsid w:val="000465AA"/>
    <w:rsid w:val="00051819"/>
    <w:rsid w:val="00052335"/>
    <w:rsid w:val="00057A4F"/>
    <w:rsid w:val="000608BA"/>
    <w:rsid w:val="00061AF0"/>
    <w:rsid w:val="00076B3C"/>
    <w:rsid w:val="00083CF9"/>
    <w:rsid w:val="00092CCE"/>
    <w:rsid w:val="000A7FCA"/>
    <w:rsid w:val="000B07CC"/>
    <w:rsid w:val="000B6021"/>
    <w:rsid w:val="000C79EA"/>
    <w:rsid w:val="000D00B6"/>
    <w:rsid w:val="000D3321"/>
    <w:rsid w:val="000D6610"/>
    <w:rsid w:val="000D7402"/>
    <w:rsid w:val="000D7C01"/>
    <w:rsid w:val="000E7511"/>
    <w:rsid w:val="000F0CAA"/>
    <w:rsid w:val="000F3244"/>
    <w:rsid w:val="001004A5"/>
    <w:rsid w:val="00105F5F"/>
    <w:rsid w:val="001122AB"/>
    <w:rsid w:val="00113D33"/>
    <w:rsid w:val="001233C2"/>
    <w:rsid w:val="00125879"/>
    <w:rsid w:val="00125975"/>
    <w:rsid w:val="00126029"/>
    <w:rsid w:val="001262F8"/>
    <w:rsid w:val="00132276"/>
    <w:rsid w:val="00134499"/>
    <w:rsid w:val="00143723"/>
    <w:rsid w:val="00151D8E"/>
    <w:rsid w:val="00162177"/>
    <w:rsid w:val="00175DFA"/>
    <w:rsid w:val="00185EE8"/>
    <w:rsid w:val="001971B1"/>
    <w:rsid w:val="00197F01"/>
    <w:rsid w:val="001A52B2"/>
    <w:rsid w:val="001B5CF8"/>
    <w:rsid w:val="001B73E8"/>
    <w:rsid w:val="001C57F8"/>
    <w:rsid w:val="001D04A1"/>
    <w:rsid w:val="001D19D9"/>
    <w:rsid w:val="001D3593"/>
    <w:rsid w:val="001F15B5"/>
    <w:rsid w:val="001F3F9D"/>
    <w:rsid w:val="001F5809"/>
    <w:rsid w:val="001F5E53"/>
    <w:rsid w:val="002017F4"/>
    <w:rsid w:val="00201D04"/>
    <w:rsid w:val="002047CD"/>
    <w:rsid w:val="002057B4"/>
    <w:rsid w:val="00211969"/>
    <w:rsid w:val="00212436"/>
    <w:rsid w:val="00212E6C"/>
    <w:rsid w:val="00224B34"/>
    <w:rsid w:val="0023417F"/>
    <w:rsid w:val="00236B7B"/>
    <w:rsid w:val="002412FA"/>
    <w:rsid w:val="00243AE3"/>
    <w:rsid w:val="00244068"/>
    <w:rsid w:val="0024757B"/>
    <w:rsid w:val="00251B4A"/>
    <w:rsid w:val="0025385A"/>
    <w:rsid w:val="002601A8"/>
    <w:rsid w:val="00263028"/>
    <w:rsid w:val="00271646"/>
    <w:rsid w:val="00272A13"/>
    <w:rsid w:val="00273EE4"/>
    <w:rsid w:val="00276354"/>
    <w:rsid w:val="002837F2"/>
    <w:rsid w:val="00295034"/>
    <w:rsid w:val="00295351"/>
    <w:rsid w:val="00295A0F"/>
    <w:rsid w:val="002B64ED"/>
    <w:rsid w:val="002C1105"/>
    <w:rsid w:val="002D1F60"/>
    <w:rsid w:val="002D31E7"/>
    <w:rsid w:val="002D3E95"/>
    <w:rsid w:val="002E0FF7"/>
    <w:rsid w:val="002E4823"/>
    <w:rsid w:val="002E6EAF"/>
    <w:rsid w:val="00300114"/>
    <w:rsid w:val="0030205B"/>
    <w:rsid w:val="003023F7"/>
    <w:rsid w:val="0030620E"/>
    <w:rsid w:val="00311CC6"/>
    <w:rsid w:val="00312C69"/>
    <w:rsid w:val="00314CA4"/>
    <w:rsid w:val="00315ED9"/>
    <w:rsid w:val="00316E5D"/>
    <w:rsid w:val="00322F86"/>
    <w:rsid w:val="003401A2"/>
    <w:rsid w:val="00343D17"/>
    <w:rsid w:val="00345100"/>
    <w:rsid w:val="00345C8E"/>
    <w:rsid w:val="003465CC"/>
    <w:rsid w:val="003475C4"/>
    <w:rsid w:val="003514B3"/>
    <w:rsid w:val="0035347D"/>
    <w:rsid w:val="00356EE5"/>
    <w:rsid w:val="00363C8C"/>
    <w:rsid w:val="0036586E"/>
    <w:rsid w:val="00372217"/>
    <w:rsid w:val="00373A36"/>
    <w:rsid w:val="00373CC1"/>
    <w:rsid w:val="00374CBD"/>
    <w:rsid w:val="00376072"/>
    <w:rsid w:val="00377DA8"/>
    <w:rsid w:val="003812F9"/>
    <w:rsid w:val="00386AC9"/>
    <w:rsid w:val="00391047"/>
    <w:rsid w:val="003922BD"/>
    <w:rsid w:val="00393594"/>
    <w:rsid w:val="00395ECC"/>
    <w:rsid w:val="00396D3C"/>
    <w:rsid w:val="003A5802"/>
    <w:rsid w:val="003B36E5"/>
    <w:rsid w:val="003B632E"/>
    <w:rsid w:val="003B67E4"/>
    <w:rsid w:val="003B69AA"/>
    <w:rsid w:val="003C2390"/>
    <w:rsid w:val="003C2490"/>
    <w:rsid w:val="003C2E44"/>
    <w:rsid w:val="003D0C76"/>
    <w:rsid w:val="003D7C48"/>
    <w:rsid w:val="003E319B"/>
    <w:rsid w:val="003E5D00"/>
    <w:rsid w:val="003F03B2"/>
    <w:rsid w:val="00405C37"/>
    <w:rsid w:val="00406289"/>
    <w:rsid w:val="00410074"/>
    <w:rsid w:val="0041522B"/>
    <w:rsid w:val="00415645"/>
    <w:rsid w:val="00420D1B"/>
    <w:rsid w:val="004210CF"/>
    <w:rsid w:val="004225FC"/>
    <w:rsid w:val="00426EAE"/>
    <w:rsid w:val="0042795B"/>
    <w:rsid w:val="00444752"/>
    <w:rsid w:val="00451938"/>
    <w:rsid w:val="00460119"/>
    <w:rsid w:val="00464938"/>
    <w:rsid w:val="00472022"/>
    <w:rsid w:val="00472C1D"/>
    <w:rsid w:val="004A199D"/>
    <w:rsid w:val="004A4103"/>
    <w:rsid w:val="004A6B95"/>
    <w:rsid w:val="004B215A"/>
    <w:rsid w:val="004B5034"/>
    <w:rsid w:val="004B5E5E"/>
    <w:rsid w:val="004C1514"/>
    <w:rsid w:val="004C2720"/>
    <w:rsid w:val="004C3C8C"/>
    <w:rsid w:val="004D11CE"/>
    <w:rsid w:val="004D252D"/>
    <w:rsid w:val="004D32DF"/>
    <w:rsid w:val="004D7C4F"/>
    <w:rsid w:val="004E5EC0"/>
    <w:rsid w:val="004F401B"/>
    <w:rsid w:val="00514C63"/>
    <w:rsid w:val="005166E2"/>
    <w:rsid w:val="00523489"/>
    <w:rsid w:val="00523900"/>
    <w:rsid w:val="00537BCC"/>
    <w:rsid w:val="00550408"/>
    <w:rsid w:val="005537C6"/>
    <w:rsid w:val="0055465F"/>
    <w:rsid w:val="005555AE"/>
    <w:rsid w:val="005633D5"/>
    <w:rsid w:val="00563783"/>
    <w:rsid w:val="0056608B"/>
    <w:rsid w:val="00571791"/>
    <w:rsid w:val="00571CE0"/>
    <w:rsid w:val="005722D0"/>
    <w:rsid w:val="0057298D"/>
    <w:rsid w:val="00583744"/>
    <w:rsid w:val="0059073C"/>
    <w:rsid w:val="0059550B"/>
    <w:rsid w:val="00597407"/>
    <w:rsid w:val="00597D50"/>
    <w:rsid w:val="005A141A"/>
    <w:rsid w:val="005A6B64"/>
    <w:rsid w:val="005B1F9F"/>
    <w:rsid w:val="005B5CEB"/>
    <w:rsid w:val="005C0656"/>
    <w:rsid w:val="005C6282"/>
    <w:rsid w:val="005C6343"/>
    <w:rsid w:val="005C7DA8"/>
    <w:rsid w:val="005D12EF"/>
    <w:rsid w:val="005D1BDA"/>
    <w:rsid w:val="005D6899"/>
    <w:rsid w:val="005D7B7B"/>
    <w:rsid w:val="005E01B8"/>
    <w:rsid w:val="005E17D2"/>
    <w:rsid w:val="005E4F9E"/>
    <w:rsid w:val="005E6914"/>
    <w:rsid w:val="005F0915"/>
    <w:rsid w:val="005F310A"/>
    <w:rsid w:val="005F5001"/>
    <w:rsid w:val="005F65E1"/>
    <w:rsid w:val="005F6E67"/>
    <w:rsid w:val="005F79F1"/>
    <w:rsid w:val="005F7DA1"/>
    <w:rsid w:val="00602089"/>
    <w:rsid w:val="006039AD"/>
    <w:rsid w:val="00611EDC"/>
    <w:rsid w:val="00624B11"/>
    <w:rsid w:val="006302BD"/>
    <w:rsid w:val="006347AC"/>
    <w:rsid w:val="00640336"/>
    <w:rsid w:val="0064298D"/>
    <w:rsid w:val="006454C8"/>
    <w:rsid w:val="00665D09"/>
    <w:rsid w:val="0066647F"/>
    <w:rsid w:val="00671003"/>
    <w:rsid w:val="00683F95"/>
    <w:rsid w:val="006843DE"/>
    <w:rsid w:val="006917A6"/>
    <w:rsid w:val="006A2A17"/>
    <w:rsid w:val="006A3D39"/>
    <w:rsid w:val="006A7465"/>
    <w:rsid w:val="006B166B"/>
    <w:rsid w:val="006B7E2F"/>
    <w:rsid w:val="006C281E"/>
    <w:rsid w:val="006C3016"/>
    <w:rsid w:val="006D5D78"/>
    <w:rsid w:val="006E2822"/>
    <w:rsid w:val="006E5998"/>
    <w:rsid w:val="006F4C4E"/>
    <w:rsid w:val="0070673F"/>
    <w:rsid w:val="00707C90"/>
    <w:rsid w:val="007114F1"/>
    <w:rsid w:val="007122D9"/>
    <w:rsid w:val="00720874"/>
    <w:rsid w:val="00727D04"/>
    <w:rsid w:val="00732196"/>
    <w:rsid w:val="00733AAD"/>
    <w:rsid w:val="007351B4"/>
    <w:rsid w:val="00754D08"/>
    <w:rsid w:val="00760A3A"/>
    <w:rsid w:val="00761EBF"/>
    <w:rsid w:val="007660D0"/>
    <w:rsid w:val="00771AA1"/>
    <w:rsid w:val="00787BAA"/>
    <w:rsid w:val="00791B66"/>
    <w:rsid w:val="00792CD7"/>
    <w:rsid w:val="007B0C41"/>
    <w:rsid w:val="007B2741"/>
    <w:rsid w:val="007B4F6F"/>
    <w:rsid w:val="007C0B93"/>
    <w:rsid w:val="007C536F"/>
    <w:rsid w:val="007D2D78"/>
    <w:rsid w:val="007D5352"/>
    <w:rsid w:val="007D67FA"/>
    <w:rsid w:val="007D7EB2"/>
    <w:rsid w:val="007E01D4"/>
    <w:rsid w:val="007E61E9"/>
    <w:rsid w:val="007F10D1"/>
    <w:rsid w:val="007F2E29"/>
    <w:rsid w:val="007F33E0"/>
    <w:rsid w:val="007F3728"/>
    <w:rsid w:val="008012C6"/>
    <w:rsid w:val="00802710"/>
    <w:rsid w:val="00804272"/>
    <w:rsid w:val="00804A85"/>
    <w:rsid w:val="00812952"/>
    <w:rsid w:val="00815230"/>
    <w:rsid w:val="00815BB6"/>
    <w:rsid w:val="00817357"/>
    <w:rsid w:val="00832215"/>
    <w:rsid w:val="008351D1"/>
    <w:rsid w:val="00836CCE"/>
    <w:rsid w:val="00841707"/>
    <w:rsid w:val="00847044"/>
    <w:rsid w:val="00851C16"/>
    <w:rsid w:val="00867C40"/>
    <w:rsid w:val="008704C6"/>
    <w:rsid w:val="00886FB5"/>
    <w:rsid w:val="00887A8F"/>
    <w:rsid w:val="008A0F8B"/>
    <w:rsid w:val="008A318D"/>
    <w:rsid w:val="008A34E9"/>
    <w:rsid w:val="008A527F"/>
    <w:rsid w:val="008A798C"/>
    <w:rsid w:val="008B0CAB"/>
    <w:rsid w:val="008B24CD"/>
    <w:rsid w:val="008B3F56"/>
    <w:rsid w:val="008B7F2E"/>
    <w:rsid w:val="008C0372"/>
    <w:rsid w:val="008C0819"/>
    <w:rsid w:val="008C3BF0"/>
    <w:rsid w:val="008C5717"/>
    <w:rsid w:val="008C7B43"/>
    <w:rsid w:val="008E31C8"/>
    <w:rsid w:val="008F17E4"/>
    <w:rsid w:val="008F73F3"/>
    <w:rsid w:val="009265E0"/>
    <w:rsid w:val="00944821"/>
    <w:rsid w:val="00947803"/>
    <w:rsid w:val="0095296D"/>
    <w:rsid w:val="00952BD0"/>
    <w:rsid w:val="00955F36"/>
    <w:rsid w:val="009620EF"/>
    <w:rsid w:val="00962AA7"/>
    <w:rsid w:val="00963047"/>
    <w:rsid w:val="0096643E"/>
    <w:rsid w:val="0098011C"/>
    <w:rsid w:val="009826C6"/>
    <w:rsid w:val="00996168"/>
    <w:rsid w:val="00997DDE"/>
    <w:rsid w:val="009A0943"/>
    <w:rsid w:val="009B2A23"/>
    <w:rsid w:val="009B33DA"/>
    <w:rsid w:val="009B53AC"/>
    <w:rsid w:val="009B5E28"/>
    <w:rsid w:val="009C6319"/>
    <w:rsid w:val="009C639A"/>
    <w:rsid w:val="009D5D52"/>
    <w:rsid w:val="009E2C55"/>
    <w:rsid w:val="009E73A1"/>
    <w:rsid w:val="009F52D6"/>
    <w:rsid w:val="00A02556"/>
    <w:rsid w:val="00A11989"/>
    <w:rsid w:val="00A22676"/>
    <w:rsid w:val="00A27CF8"/>
    <w:rsid w:val="00A348D7"/>
    <w:rsid w:val="00A41849"/>
    <w:rsid w:val="00A41886"/>
    <w:rsid w:val="00A435D0"/>
    <w:rsid w:val="00A44645"/>
    <w:rsid w:val="00A44EE6"/>
    <w:rsid w:val="00A46664"/>
    <w:rsid w:val="00A52ED7"/>
    <w:rsid w:val="00A5577B"/>
    <w:rsid w:val="00A671F4"/>
    <w:rsid w:val="00A7464F"/>
    <w:rsid w:val="00A765D9"/>
    <w:rsid w:val="00A916F4"/>
    <w:rsid w:val="00A9717D"/>
    <w:rsid w:val="00AA602B"/>
    <w:rsid w:val="00AA681D"/>
    <w:rsid w:val="00AB5724"/>
    <w:rsid w:val="00AB7F59"/>
    <w:rsid w:val="00AC0A79"/>
    <w:rsid w:val="00AC5D06"/>
    <w:rsid w:val="00AC74BA"/>
    <w:rsid w:val="00AC7AE3"/>
    <w:rsid w:val="00AE304B"/>
    <w:rsid w:val="00AE72C2"/>
    <w:rsid w:val="00B115E1"/>
    <w:rsid w:val="00B12B3C"/>
    <w:rsid w:val="00B14DF4"/>
    <w:rsid w:val="00B23389"/>
    <w:rsid w:val="00B26344"/>
    <w:rsid w:val="00B263BF"/>
    <w:rsid w:val="00B402F2"/>
    <w:rsid w:val="00B40710"/>
    <w:rsid w:val="00B43919"/>
    <w:rsid w:val="00B43FA6"/>
    <w:rsid w:val="00B47925"/>
    <w:rsid w:val="00B510FD"/>
    <w:rsid w:val="00B55C52"/>
    <w:rsid w:val="00B6001A"/>
    <w:rsid w:val="00B623F7"/>
    <w:rsid w:val="00B62529"/>
    <w:rsid w:val="00B66D6A"/>
    <w:rsid w:val="00B87F2E"/>
    <w:rsid w:val="00B87F47"/>
    <w:rsid w:val="00B94344"/>
    <w:rsid w:val="00B94828"/>
    <w:rsid w:val="00B960B6"/>
    <w:rsid w:val="00B97278"/>
    <w:rsid w:val="00B979AD"/>
    <w:rsid w:val="00BA451B"/>
    <w:rsid w:val="00BA5773"/>
    <w:rsid w:val="00BB569E"/>
    <w:rsid w:val="00BB6BAD"/>
    <w:rsid w:val="00BC0F9C"/>
    <w:rsid w:val="00BC3EB0"/>
    <w:rsid w:val="00BC566A"/>
    <w:rsid w:val="00BC5FF4"/>
    <w:rsid w:val="00BC6DEA"/>
    <w:rsid w:val="00BD0D62"/>
    <w:rsid w:val="00BD41C7"/>
    <w:rsid w:val="00BD4559"/>
    <w:rsid w:val="00BD5CEE"/>
    <w:rsid w:val="00BD7312"/>
    <w:rsid w:val="00BE33AE"/>
    <w:rsid w:val="00BE4F2C"/>
    <w:rsid w:val="00BE7CCC"/>
    <w:rsid w:val="00BF1B73"/>
    <w:rsid w:val="00C00B40"/>
    <w:rsid w:val="00C010C1"/>
    <w:rsid w:val="00C158D2"/>
    <w:rsid w:val="00C158FA"/>
    <w:rsid w:val="00C3473F"/>
    <w:rsid w:val="00C354B0"/>
    <w:rsid w:val="00C35513"/>
    <w:rsid w:val="00C40636"/>
    <w:rsid w:val="00C42760"/>
    <w:rsid w:val="00C47D49"/>
    <w:rsid w:val="00C52AA8"/>
    <w:rsid w:val="00C55B93"/>
    <w:rsid w:val="00C56430"/>
    <w:rsid w:val="00C651A5"/>
    <w:rsid w:val="00C65B5A"/>
    <w:rsid w:val="00C72719"/>
    <w:rsid w:val="00C729FD"/>
    <w:rsid w:val="00C73120"/>
    <w:rsid w:val="00C76681"/>
    <w:rsid w:val="00C769B5"/>
    <w:rsid w:val="00C77CBB"/>
    <w:rsid w:val="00CA10D8"/>
    <w:rsid w:val="00CA4AF6"/>
    <w:rsid w:val="00CA60D7"/>
    <w:rsid w:val="00CA7034"/>
    <w:rsid w:val="00CB0A0F"/>
    <w:rsid w:val="00CB10F3"/>
    <w:rsid w:val="00CB1199"/>
    <w:rsid w:val="00CB20C6"/>
    <w:rsid w:val="00CC707C"/>
    <w:rsid w:val="00CC79F2"/>
    <w:rsid w:val="00CE7612"/>
    <w:rsid w:val="00CE78FF"/>
    <w:rsid w:val="00CF5564"/>
    <w:rsid w:val="00CF671C"/>
    <w:rsid w:val="00D008CA"/>
    <w:rsid w:val="00D03187"/>
    <w:rsid w:val="00D15B22"/>
    <w:rsid w:val="00D172C6"/>
    <w:rsid w:val="00D22287"/>
    <w:rsid w:val="00D261B5"/>
    <w:rsid w:val="00D2780A"/>
    <w:rsid w:val="00D3045F"/>
    <w:rsid w:val="00D519D0"/>
    <w:rsid w:val="00D533BE"/>
    <w:rsid w:val="00D541C3"/>
    <w:rsid w:val="00D57EC4"/>
    <w:rsid w:val="00D608FE"/>
    <w:rsid w:val="00D62324"/>
    <w:rsid w:val="00D6253D"/>
    <w:rsid w:val="00D62F87"/>
    <w:rsid w:val="00D76A8D"/>
    <w:rsid w:val="00D80032"/>
    <w:rsid w:val="00D83A2B"/>
    <w:rsid w:val="00D85078"/>
    <w:rsid w:val="00DA3C3E"/>
    <w:rsid w:val="00DA5566"/>
    <w:rsid w:val="00DB04D5"/>
    <w:rsid w:val="00DB3151"/>
    <w:rsid w:val="00DB3DED"/>
    <w:rsid w:val="00DB4D4F"/>
    <w:rsid w:val="00DD1F5B"/>
    <w:rsid w:val="00DD2350"/>
    <w:rsid w:val="00DD51EF"/>
    <w:rsid w:val="00DE069B"/>
    <w:rsid w:val="00DF175D"/>
    <w:rsid w:val="00DF30C8"/>
    <w:rsid w:val="00DF51EC"/>
    <w:rsid w:val="00DF6F44"/>
    <w:rsid w:val="00E02A47"/>
    <w:rsid w:val="00E07688"/>
    <w:rsid w:val="00E11CE6"/>
    <w:rsid w:val="00E1502C"/>
    <w:rsid w:val="00E20CB6"/>
    <w:rsid w:val="00E2737F"/>
    <w:rsid w:val="00E27E49"/>
    <w:rsid w:val="00E301FF"/>
    <w:rsid w:val="00E317A9"/>
    <w:rsid w:val="00E37C49"/>
    <w:rsid w:val="00E445C2"/>
    <w:rsid w:val="00E5025C"/>
    <w:rsid w:val="00E54E4A"/>
    <w:rsid w:val="00E55B3C"/>
    <w:rsid w:val="00E566CF"/>
    <w:rsid w:val="00E56E33"/>
    <w:rsid w:val="00E57ACA"/>
    <w:rsid w:val="00E57EE8"/>
    <w:rsid w:val="00E64B7A"/>
    <w:rsid w:val="00E65237"/>
    <w:rsid w:val="00E724E3"/>
    <w:rsid w:val="00E75989"/>
    <w:rsid w:val="00E76A72"/>
    <w:rsid w:val="00E77A27"/>
    <w:rsid w:val="00E80EEB"/>
    <w:rsid w:val="00E82B22"/>
    <w:rsid w:val="00E84BAB"/>
    <w:rsid w:val="00E93C6E"/>
    <w:rsid w:val="00E963AB"/>
    <w:rsid w:val="00E969B3"/>
    <w:rsid w:val="00E96EB2"/>
    <w:rsid w:val="00EA3C6A"/>
    <w:rsid w:val="00EA6FF6"/>
    <w:rsid w:val="00EB0FAE"/>
    <w:rsid w:val="00EB11A8"/>
    <w:rsid w:val="00EC0E9A"/>
    <w:rsid w:val="00ED075E"/>
    <w:rsid w:val="00ED2384"/>
    <w:rsid w:val="00ED32E4"/>
    <w:rsid w:val="00EE1D5B"/>
    <w:rsid w:val="00EE3781"/>
    <w:rsid w:val="00EE6C1D"/>
    <w:rsid w:val="00EF1315"/>
    <w:rsid w:val="00EF74F5"/>
    <w:rsid w:val="00F05B31"/>
    <w:rsid w:val="00F120DC"/>
    <w:rsid w:val="00F20160"/>
    <w:rsid w:val="00F207EE"/>
    <w:rsid w:val="00F255F4"/>
    <w:rsid w:val="00F30583"/>
    <w:rsid w:val="00F31C22"/>
    <w:rsid w:val="00F367FC"/>
    <w:rsid w:val="00F41637"/>
    <w:rsid w:val="00F43066"/>
    <w:rsid w:val="00F44834"/>
    <w:rsid w:val="00F536A0"/>
    <w:rsid w:val="00F540EE"/>
    <w:rsid w:val="00F64110"/>
    <w:rsid w:val="00F66821"/>
    <w:rsid w:val="00F7399E"/>
    <w:rsid w:val="00F86B60"/>
    <w:rsid w:val="00F86EA2"/>
    <w:rsid w:val="00F920F4"/>
    <w:rsid w:val="00F92F4D"/>
    <w:rsid w:val="00F96619"/>
    <w:rsid w:val="00FA7CCC"/>
    <w:rsid w:val="00FB1E33"/>
    <w:rsid w:val="00FB334E"/>
    <w:rsid w:val="00FB342F"/>
    <w:rsid w:val="00FB43D9"/>
    <w:rsid w:val="00FB5C01"/>
    <w:rsid w:val="00FC7113"/>
    <w:rsid w:val="00FD246B"/>
    <w:rsid w:val="00FD59AB"/>
    <w:rsid w:val="00FD5F1E"/>
    <w:rsid w:val="00FD63B6"/>
    <w:rsid w:val="00FD7B25"/>
    <w:rsid w:val="00FE408B"/>
    <w:rsid w:val="00FE5E06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0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CC6"/>
    <w:rPr>
      <w:rFonts w:ascii="Arial" w:hAnsi="Arial" w:cs="Arial"/>
    </w:rPr>
  </w:style>
  <w:style w:type="table" w:styleId="TableGrid">
    <w:name w:val="Table Grid"/>
    <w:basedOn w:val="TableNormal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uiPriority w:val="99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8B0CAB"/>
    <w:pPr>
      <w:ind w:left="720"/>
    </w:pPr>
  </w:style>
  <w:style w:type="paragraph" w:styleId="NormalIndent">
    <w:name w:val="Normal Indent"/>
    <w:basedOn w:val="Normal"/>
    <w:rsid w:val="000E7511"/>
    <w:pPr>
      <w:spacing w:before="0" w:beforeAutospacing="0" w:after="300" w:afterAutospacing="0" w:line="300" w:lineRule="atLeast"/>
      <w:ind w:left="1440"/>
      <w:jc w:val="left"/>
    </w:pPr>
    <w:rPr>
      <w:rFonts w:ascii="Garamond" w:hAnsi="Garamond" w:cs="Times New Roman"/>
      <w:szCs w:val="20"/>
      <w:lang w:val="en-GB" w:eastAsia="en-US"/>
    </w:rPr>
  </w:style>
  <w:style w:type="paragraph" w:customStyle="1" w:styleId="Bullet">
    <w:name w:val="Bullet"/>
    <w:basedOn w:val="Normal"/>
    <w:autoRedefine/>
    <w:rsid w:val="000E7511"/>
    <w:pPr>
      <w:spacing w:before="0" w:beforeAutospacing="0" w:after="0" w:afterAutospacing="0" w:line="240" w:lineRule="auto"/>
    </w:pPr>
    <w:rPr>
      <w:b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E751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5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0E7511"/>
    <w:rPr>
      <w:vertAlign w:val="superscript"/>
    </w:rPr>
  </w:style>
  <w:style w:type="paragraph" w:styleId="BodyTextIndent">
    <w:name w:val="Body Text Indent"/>
    <w:basedOn w:val="Normal"/>
    <w:link w:val="BodyTextIndentChar"/>
    <w:rsid w:val="000E7511"/>
    <w:pPr>
      <w:spacing w:after="120"/>
      <w:ind w:left="283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751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B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E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E4"/>
    <w:rPr>
      <w:vertAlign w:val="superscript"/>
    </w:rPr>
  </w:style>
  <w:style w:type="paragraph" w:styleId="Title">
    <w:name w:val="Title"/>
    <w:basedOn w:val="Normal"/>
    <w:next w:val="Normal"/>
    <w:link w:val="TitleChar"/>
    <w:qFormat/>
    <w:locked/>
    <w:rsid w:val="00DF30C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CC6"/>
    <w:rPr>
      <w:rFonts w:ascii="Arial" w:hAnsi="Arial" w:cs="Arial"/>
    </w:rPr>
  </w:style>
  <w:style w:type="table" w:styleId="TableGrid">
    <w:name w:val="Table Grid"/>
    <w:basedOn w:val="TableNormal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uiPriority w:val="99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8B0CAB"/>
    <w:pPr>
      <w:ind w:left="720"/>
    </w:pPr>
  </w:style>
  <w:style w:type="paragraph" w:styleId="NormalIndent">
    <w:name w:val="Normal Indent"/>
    <w:basedOn w:val="Normal"/>
    <w:rsid w:val="000E7511"/>
    <w:pPr>
      <w:spacing w:before="0" w:beforeAutospacing="0" w:after="300" w:afterAutospacing="0" w:line="300" w:lineRule="atLeast"/>
      <w:ind w:left="1440"/>
      <w:jc w:val="left"/>
    </w:pPr>
    <w:rPr>
      <w:rFonts w:ascii="Garamond" w:hAnsi="Garamond" w:cs="Times New Roman"/>
      <w:szCs w:val="20"/>
      <w:lang w:val="en-GB" w:eastAsia="en-US"/>
    </w:rPr>
  </w:style>
  <w:style w:type="paragraph" w:customStyle="1" w:styleId="Bullet">
    <w:name w:val="Bullet"/>
    <w:basedOn w:val="Normal"/>
    <w:autoRedefine/>
    <w:rsid w:val="000E7511"/>
    <w:pPr>
      <w:spacing w:before="0" w:beforeAutospacing="0" w:after="0" w:afterAutospacing="0" w:line="240" w:lineRule="auto"/>
    </w:pPr>
    <w:rPr>
      <w:b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E751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5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0E7511"/>
    <w:rPr>
      <w:vertAlign w:val="superscript"/>
    </w:rPr>
  </w:style>
  <w:style w:type="paragraph" w:styleId="BodyTextIndent">
    <w:name w:val="Body Text Indent"/>
    <w:basedOn w:val="Normal"/>
    <w:link w:val="BodyTextIndentChar"/>
    <w:rsid w:val="000E7511"/>
    <w:pPr>
      <w:spacing w:after="120"/>
      <w:ind w:left="283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751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B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E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E4"/>
    <w:rPr>
      <w:vertAlign w:val="superscript"/>
    </w:rPr>
  </w:style>
  <w:style w:type="paragraph" w:styleId="Title">
    <w:name w:val="Title"/>
    <w:basedOn w:val="Normal"/>
    <w:next w:val="Normal"/>
    <w:link w:val="TitleChar"/>
    <w:qFormat/>
    <w:locked/>
    <w:rsid w:val="00DF30C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73D1-D4DB-4A8B-80B0-4BED00F5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16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ApaVital Iasi</vt:lpstr>
    </vt:vector>
  </TitlesOfParts>
  <Manager>dr. ing. Ion TOMA</Manager>
  <Company>ApaVital Iasi</Company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ApaVital Iasi</dc:title>
  <dc:creator>oreste.trofin</dc:creator>
  <cp:lastModifiedBy>Rozica Casian</cp:lastModifiedBy>
  <cp:revision>195</cp:revision>
  <cp:lastPrinted>2017-03-30T10:25:00Z</cp:lastPrinted>
  <dcterms:created xsi:type="dcterms:W3CDTF">2015-02-18T11:59:00Z</dcterms:created>
  <dcterms:modified xsi:type="dcterms:W3CDTF">2017-03-30T10:26:00Z</dcterms:modified>
</cp:coreProperties>
</file>